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57F5" w14:textId="77777777" w:rsidR="00136743" w:rsidRPr="00136743" w:rsidRDefault="00136743">
      <w:pPr>
        <w:rPr>
          <w:b/>
        </w:rPr>
      </w:pPr>
      <w:r w:rsidRPr="00136743">
        <w:rPr>
          <w:b/>
        </w:rPr>
        <w:t>COAT - ( tachara' , Strong's H8473 )</w:t>
      </w:r>
    </w:p>
    <w:p w14:paraId="05D803E9" w14:textId="77777777" w:rsidR="00136743" w:rsidRDefault="00136743">
      <w:r w:rsidRPr="00136743">
        <w:rPr>
          <w:b/>
        </w:rPr>
        <w:t>Summary:</w:t>
      </w:r>
    </w:p>
    <w:p w14:paraId="263EB866" w14:textId="77777777" w:rsidR="00136743" w:rsidRDefault="00136743">
      <w:r>
        <w:t>The Hebrew word tachara' refers to a secure, heavy-duty military collar or corselet, specifically a "coat of mail" or leather armor worn by ancient soldiers to protect their neck and chest. In Exodus 39:23, it describes the reinforced collar of the High Priest's blue robe. By comparing the opening of the robe to a "coat of mail," the text highlights the exceptional strength and tear-resistant design of the garment, ensuring that the High Priest's sacred vestments remained intact and undefiled during his service before the Lord.</w:t>
      </w:r>
    </w:p>
    <w:p w14:paraId="394028C8" w14:textId="77777777" w:rsidR="00136743" w:rsidRDefault="00136743"/>
    <w:p w14:paraId="7A017700" w14:textId="77777777" w:rsidR="00136743" w:rsidRDefault="00136743">
      <w:r w:rsidRPr="00136743">
        <w:rPr>
          <w:b/>
        </w:rPr>
        <w:t>Full Study:</w:t>
      </w:r>
    </w:p>
    <w:p w14:paraId="050B946F" w14:textId="77777777" w:rsidR="00136743" w:rsidRDefault="00136743"/>
    <w:p w14:paraId="40871FB8" w14:textId="77777777" w:rsidR="00136743" w:rsidRPr="00136743" w:rsidRDefault="00136743">
      <w:pPr>
        <w:rPr>
          <w:b/>
        </w:rPr>
      </w:pPr>
      <w:r w:rsidRPr="00136743">
        <w:rPr>
          <w:b/>
        </w:rPr>
        <w:t>1. Word Picture / Background</w:t>
      </w:r>
    </w:p>
    <w:p w14:paraId="683982DF" w14:textId="77777777" w:rsidR="00136743" w:rsidRDefault="00136743">
      <w:r>
        <w:t>The word tachara' is a term of foreign origin, likely an Egyptian loanword, referring to defensive military equipment. It designates a secure, heavy-duty corselet or coat of mail made of leather or linen, often reinforced with metal scales, designed to protect a soldier's neck and chest in battle. Because of the physical strain of combat and the repeated action of pulling the heavy armor over the head, the neck opening of a corselet required specialized, heavy-duty reinforcement. The collar was bound with a thick, woven border to prevent the fabric from fraying or tearing. This military design serves as the background for the architectural construction of the High Priest's robe.</w:t>
      </w:r>
    </w:p>
    <w:p w14:paraId="2423811D" w14:textId="77777777" w:rsidR="00136743" w:rsidRDefault="00136743"/>
    <w:p w14:paraId="529BD648" w14:textId="77777777" w:rsidR="00136743" w:rsidRPr="00136743" w:rsidRDefault="00136743">
      <w:pPr>
        <w:rPr>
          <w:b/>
        </w:rPr>
      </w:pPr>
      <w:r w:rsidRPr="00136743">
        <w:rPr>
          <w:b/>
        </w:rPr>
        <w:t>2. Meaning / Lexical Definition</w:t>
      </w:r>
    </w:p>
    <w:p w14:paraId="167AC994" w14:textId="77777777" w:rsidR="00136743" w:rsidRDefault="00136743">
      <w:r>
        <w:t>Lexically, tachara' means a corselet, coat of mail, or habergeon. It refers specifically to a protective armored garment or, by extension, the highly reinforced collar characteristic of such armor. In the context of the sanctuary vestments, it functions as a comparative term. The biblical text uses the structural design of this military collar to describe the reinforced neck opening of the High Priest's robe, emphasizing its strength, durability, and resistance to damage.</w:t>
      </w:r>
    </w:p>
    <w:p w14:paraId="6AEB880D" w14:textId="77777777" w:rsidR="00136743" w:rsidRDefault="00136743"/>
    <w:p w14:paraId="73C3A028" w14:textId="77777777" w:rsidR="00136743" w:rsidRPr="00136743" w:rsidRDefault="00136743">
      <w:pPr>
        <w:rPr>
          <w:b/>
        </w:rPr>
      </w:pPr>
      <w:r w:rsidRPr="00136743">
        <w:rPr>
          <w:b/>
        </w:rPr>
        <w:t>3. Usage and Word Pictures</w:t>
      </w:r>
    </w:p>
    <w:p w14:paraId="5E43B74D" w14:textId="77777777" w:rsidR="00136743" w:rsidRDefault="00136743">
      <w:r>
        <w:t>The word appears only twice in the Hebrew Bible, both times in identical descriptions of the High Priest's robe. The word picture balances delicate beauty with rugged durability. The robe of the ephod was woven entirely of fine blue wool—a delicate, costly, and spiritually significant garment. Yet, at its most vulnerable point (the neck opening where friction and pulling occur), it was constructed with the rugged, tear-resistant design of military armor. This creates a powerful image: the servant of God is clothed in heavenly beauty, but that beauty is supported by structural integrity and unbreakable strength.</w:t>
      </w:r>
    </w:p>
    <w:p w14:paraId="20E20AFB" w14:textId="77777777" w:rsidR="00136743" w:rsidRDefault="00136743"/>
    <w:p w14:paraId="1EA75DDE" w14:textId="77777777" w:rsidR="00136743" w:rsidRPr="00136743" w:rsidRDefault="00136743">
      <w:pPr>
        <w:rPr>
          <w:b/>
        </w:rPr>
      </w:pPr>
      <w:r w:rsidRPr="00136743">
        <w:rPr>
          <w:b/>
        </w:rPr>
        <w:t>4. Theological Implications</w:t>
      </w:r>
    </w:p>
    <w:p w14:paraId="2E7BDF4C" w14:textId="77777777" w:rsidR="00136743" w:rsidRDefault="00136743">
      <w:r>
        <w:t>The High Priest represented the covenant people before a holy God. Under the Mosaic Law, torn garments were associated with mourning, death, defilement, or a broken office. Leviticus 21:10 explicitly forbade the High Priest from tearing his clothes. A ripped garment would disqualify him from service and symbolize a rupture in the mediatorial relationship between Yahweh and Israel. The armor-like reinforcement of the collar (tachara') ensured that the priestly garments remained whole, flawless, and functional. This points to the absolute security, perfection, and uninterrupted nature of the priesthood. Ultimately, it prefigures Jesus Christ, our great High Priest, whose office is permanent, whose sacrifice is perfect, and whose robe of righteousness can never be torn or compromised.</w:t>
      </w:r>
    </w:p>
    <w:p w14:paraId="5C83D41E" w14:textId="77777777" w:rsidR="00136743" w:rsidRDefault="00136743"/>
    <w:p w14:paraId="044DA642" w14:textId="77777777" w:rsidR="00136743" w:rsidRPr="00136743" w:rsidRDefault="00136743">
      <w:pPr>
        <w:rPr>
          <w:b/>
        </w:rPr>
      </w:pPr>
      <w:r w:rsidRPr="00136743">
        <w:rPr>
          <w:b/>
        </w:rPr>
        <w:t>5. Contextual Nuance in the Passage</w:t>
      </w:r>
    </w:p>
    <w:p w14:paraId="5580EF32" w14:textId="77777777" w:rsidR="00136743" w:rsidRDefault="00136743">
      <w:r>
        <w:t>In Exodus 39:23, the skilled craftsmen are completing the garments for Aaron and his sons as commanded by Yahweh. The text specifies that the neck opening of the blue robe was reinforced "like the opening in a coat of mail, with a woven binding all around... so that it would not tear." This detail highlights the meticulous care of the artisans. The priest's duties were physically demanding—carrying heavy sacrificial elements, leaning over altars, and lifting holy vessels. The comparative use of tachara' demonstrates that God's design accommodates the practical realities of human service; the holy vestments were engineered to withstand the physical demands of daily ministry without suffering damage.</w:t>
      </w:r>
    </w:p>
    <w:p w14:paraId="1DBBEE2C" w14:textId="77777777" w:rsidR="00136743" w:rsidRDefault="00136743"/>
    <w:p w14:paraId="77C5DAB1" w14:textId="77777777" w:rsidR="00136743" w:rsidRPr="00136743" w:rsidRDefault="00136743">
      <w:pPr>
        <w:rPr>
          <w:b/>
        </w:rPr>
      </w:pPr>
      <w:r w:rsidRPr="00136743">
        <w:rPr>
          <w:b/>
        </w:rPr>
        <w:t>6. Key Uses in Other Verses (NKJV)</w:t>
      </w:r>
    </w:p>
    <w:p w14:paraId="17CA1C1A" w14:textId="77777777" w:rsidR="00136743" w:rsidRDefault="00136743">
      <w:r>
        <w:t>Because this word occurs only twice in the Hebrew Bible, its occurrences are highly specific:</w:t>
      </w:r>
    </w:p>
    <w:p w14:paraId="271579F8" w14:textId="77777777" w:rsidR="00136743" w:rsidRDefault="00136743">
      <w:r>
        <w:t>• Exodus 28:32 - "And there shall be an opening for his head in the middle of it; it shall have a woven binding all around its opening, like the opening in a coat of mail, so that it does not tear."</w:t>
      </w:r>
    </w:p>
    <w:p w14:paraId="354770D0" w14:textId="77777777" w:rsidR="00136743" w:rsidRDefault="00136743">
      <w:r>
        <w:t>• Exodus 39:23 - "And there was an opening in the middle of the robe, like the opening in a coat of mail, with a woven binding all around the opening, so that it would not tear."</w:t>
      </w:r>
    </w:p>
    <w:p w14:paraId="263FFAD9" w14:textId="77777777" w:rsidR="00136743" w:rsidRDefault="00136743"/>
    <w:p w14:paraId="003AC9F9" w14:textId="77777777" w:rsidR="00136743" w:rsidRPr="00136743" w:rsidRDefault="00136743">
      <w:pPr>
        <w:rPr>
          <w:b/>
        </w:rPr>
      </w:pPr>
      <w:r w:rsidRPr="00136743">
        <w:rPr>
          <w:b/>
        </w:rPr>
        <w:t>7. Other Relevant Insights</w:t>
      </w:r>
    </w:p>
    <w:p w14:paraId="4A9E51C2" w14:textId="77777777" w:rsidR="00136743" w:rsidRDefault="00136743">
      <w:r>
        <w:t>The linguistic link to Egyptian military technology is historically significant. Having recently escaped Egypt, the Israelite artisans were familiar with the advanced textile and metalworking techniques of the Egyptian military, including the construction of scale-armor corselets. God redeemed and sanctified these secular, military skills for the construction of His Tabernacle and the vestments of His priests. This reminds us that God does not waste our past experiences or practical skills; instead, He consecrates them for His holy purposes.</w:t>
      </w:r>
    </w:p>
    <w:p w14:paraId="19C6DD7B" w14:textId="77777777" w:rsidR="00136743" w:rsidRDefault="00136743"/>
    <w:p w14:paraId="0A02044C" w14:textId="77777777" w:rsidR="00136743" w:rsidRPr="00136743" w:rsidRDefault="00136743">
      <w:pPr>
        <w:rPr>
          <w:b/>
        </w:rPr>
      </w:pPr>
      <w:r w:rsidRPr="00136743">
        <w:rPr>
          <w:b/>
        </w:rPr>
        <w:t>8. References</w:t>
      </w:r>
    </w:p>
    <w:p w14:paraId="5B1F9886" w14:textId="77777777" w:rsidR="00136743" w:rsidRDefault="00136743">
      <w:r>
        <w:t>• Brown, Driver, and Briggs. Hebrew and English Lexicon of the Old Testament.</w:t>
      </w:r>
    </w:p>
    <w:p w14:paraId="239C2985" w14:textId="77777777" w:rsidR="00136743" w:rsidRDefault="00136743">
      <w:r>
        <w:t>• Harris, R. Laird, Gleason L. Archer Jr., and Bruce K. Waltke. Theological Wordbook of the Old Testament.</w:t>
      </w:r>
    </w:p>
    <w:p w14:paraId="3E5B8256" w14:textId="77777777" w:rsidR="00136743" w:rsidRDefault="00136743">
      <w:r>
        <w:t>• Koehler, Ludwig, and Walter Baumgartner. The Hebrew and Aramaic Lexicon of the Old Testament.</w:t>
      </w:r>
    </w:p>
    <w:p w14:paraId="494A86CA" w14:textId="77777777" w:rsidR="00136743" w:rsidRDefault="00136743">
      <w:r>
        <w:t>• Gesenius, Wilhelm. Hebrew and Chaldee Lexicon to the Old Testament Scriptures.</w:t>
      </w:r>
    </w:p>
    <w:p w14:paraId="4BD815E9" w14:textId="4B21DDA1" w:rsidR="004C5552" w:rsidRDefault="00136743">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43"/>
    <w:rsid w:val="00017747"/>
    <w:rsid w:val="00023A4A"/>
    <w:rsid w:val="0006763F"/>
    <w:rsid w:val="000C53AC"/>
    <w:rsid w:val="0013674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563F"/>
  <w15:chartTrackingRefBased/>
  <w15:docId w15:val="{34D3FCF5-1311-478D-A411-3E060ED60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6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6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743"/>
    <w:rPr>
      <w:rFonts w:eastAsiaTheme="majorEastAsia" w:cstheme="majorBidi"/>
      <w:color w:val="272727" w:themeColor="text1" w:themeTint="D8"/>
    </w:rPr>
  </w:style>
  <w:style w:type="paragraph" w:styleId="Title">
    <w:name w:val="Title"/>
    <w:basedOn w:val="Normal"/>
    <w:next w:val="Normal"/>
    <w:link w:val="TitleChar"/>
    <w:uiPriority w:val="10"/>
    <w:qFormat/>
    <w:rsid w:val="00136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743"/>
    <w:pPr>
      <w:spacing w:before="160"/>
      <w:jc w:val="center"/>
    </w:pPr>
    <w:rPr>
      <w:i/>
      <w:iCs/>
      <w:color w:val="404040" w:themeColor="text1" w:themeTint="BF"/>
    </w:rPr>
  </w:style>
  <w:style w:type="character" w:customStyle="1" w:styleId="QuoteChar">
    <w:name w:val="Quote Char"/>
    <w:basedOn w:val="DefaultParagraphFont"/>
    <w:link w:val="Quote"/>
    <w:uiPriority w:val="29"/>
    <w:rsid w:val="00136743"/>
    <w:rPr>
      <w:i/>
      <w:iCs/>
      <w:color w:val="404040" w:themeColor="text1" w:themeTint="BF"/>
    </w:rPr>
  </w:style>
  <w:style w:type="paragraph" w:styleId="ListParagraph">
    <w:name w:val="List Paragraph"/>
    <w:basedOn w:val="Normal"/>
    <w:uiPriority w:val="34"/>
    <w:qFormat/>
    <w:rsid w:val="00136743"/>
    <w:pPr>
      <w:ind w:left="720"/>
      <w:contextualSpacing/>
    </w:pPr>
  </w:style>
  <w:style w:type="character" w:styleId="IntenseEmphasis">
    <w:name w:val="Intense Emphasis"/>
    <w:basedOn w:val="DefaultParagraphFont"/>
    <w:uiPriority w:val="21"/>
    <w:qFormat/>
    <w:rsid w:val="00136743"/>
    <w:rPr>
      <w:i/>
      <w:iCs/>
      <w:color w:val="2E74B5" w:themeColor="accent1" w:themeShade="BF"/>
    </w:rPr>
  </w:style>
  <w:style w:type="paragraph" w:styleId="IntenseQuote">
    <w:name w:val="Intense Quote"/>
    <w:basedOn w:val="Normal"/>
    <w:next w:val="Normal"/>
    <w:link w:val="IntenseQuoteChar"/>
    <w:uiPriority w:val="30"/>
    <w:qFormat/>
    <w:rsid w:val="001367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6743"/>
    <w:rPr>
      <w:i/>
      <w:iCs/>
      <w:color w:val="2E74B5" w:themeColor="accent1" w:themeShade="BF"/>
    </w:rPr>
  </w:style>
  <w:style w:type="character" w:styleId="IntenseReference">
    <w:name w:val="Intense Reference"/>
    <w:basedOn w:val="DefaultParagraphFont"/>
    <w:uiPriority w:val="32"/>
    <w:qFormat/>
    <w:rsid w:val="001367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