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1C98" w14:textId="77777777" w:rsidR="009D3228" w:rsidRPr="009D3228" w:rsidRDefault="009D3228">
      <w:pPr>
        <w:rPr>
          <w:b/>
        </w:rPr>
      </w:pPr>
      <w:r w:rsidRPr="009D3228">
        <w:rPr>
          <w:b/>
        </w:rPr>
        <w:t>HOLY CROWN - ( nezer , Strong's H5145 )</w:t>
      </w:r>
    </w:p>
    <w:p w14:paraId="60A6D7B7" w14:textId="77777777" w:rsidR="009D3228" w:rsidRDefault="009D3228">
      <w:r w:rsidRPr="009D3228">
        <w:rPr>
          <w:b/>
        </w:rPr>
        <w:t>Summary:</w:t>
      </w:r>
    </w:p>
    <w:p w14:paraId="6D30CEFE" w14:textId="77777777" w:rsidR="009D3228" w:rsidRDefault="009D3228">
      <w:r>
        <w:t>The Hebrew noun nezer refers to a crown, diadem, or sign of dedication, stemming from a root that means to dedicate, consecrate, or separate. In Exodus 39:30, it describes the "holy crown"—the golden plate fastened to the high priest’s turban, inscribed with "HOLINESS TO THE LORD." This crown was not a symbol of political sovereignty, but of supreme priestly consecration, marking the high priest as entirely set apart to bear the iniquity of Israel’s holy gifts and to represent a consecrated nation before a holy God.</w:t>
      </w:r>
    </w:p>
    <w:p w14:paraId="05F80D8F" w14:textId="77777777" w:rsidR="009D3228" w:rsidRDefault="009D3228"/>
    <w:p w14:paraId="09829345" w14:textId="77777777" w:rsidR="009D3228" w:rsidRDefault="009D3228">
      <w:r w:rsidRPr="009D3228">
        <w:rPr>
          <w:b/>
        </w:rPr>
        <w:t>Full Study:</w:t>
      </w:r>
    </w:p>
    <w:p w14:paraId="669EAEF9" w14:textId="77777777" w:rsidR="009D3228" w:rsidRDefault="009D3228"/>
    <w:p w14:paraId="7A188F96" w14:textId="77777777" w:rsidR="009D3228" w:rsidRPr="009D3228" w:rsidRDefault="009D3228">
      <w:pPr>
        <w:rPr>
          <w:b/>
        </w:rPr>
      </w:pPr>
      <w:r w:rsidRPr="009D3228">
        <w:rPr>
          <w:b/>
        </w:rPr>
        <w:t xml:space="preserve"> 1. Word Picture / Background</w:t>
      </w:r>
    </w:p>
    <w:p w14:paraId="5FB138A2" w14:textId="77777777" w:rsidR="009D3228" w:rsidRDefault="009D3228">
      <w:r>
        <w:t xml:space="preserve">The word nezer is intrinsically linked to the concept of separation and devotion. It shares its root with nazir, from which we get the word "Nazirite"—one who takes a vow of voluntary abstinence and unique dedication to God. </w:t>
      </w:r>
    </w:p>
    <w:p w14:paraId="3A6DF525" w14:textId="77777777" w:rsidR="009D3228" w:rsidRDefault="009D3228"/>
    <w:p w14:paraId="09DF389D" w14:textId="77777777" w:rsidR="009D3228" w:rsidRDefault="009D3228">
      <w:r>
        <w:t>In the ancient Near East, a crown or diadem functioned as a visible boundary line. It separated the wearer from the common populace. For the high priest, the nezer was a physical boundary marker showing he was separated unto Yahweh. The golden plate (tsiyts) was tied with a blue cord onto the front of the white linen turban (mitznephet). Resting on the priest's forehead—the most visible and conscious part of his person—this "holy crown" signaled his ultimate allegiance and dedicated state to everyone who looked upon him.</w:t>
      </w:r>
    </w:p>
    <w:p w14:paraId="2DD3AE01" w14:textId="77777777" w:rsidR="009D3228" w:rsidRDefault="009D3228"/>
    <w:p w14:paraId="6D836815" w14:textId="77777777" w:rsidR="009D3228" w:rsidRPr="009D3228" w:rsidRDefault="009D3228">
      <w:pPr>
        <w:rPr>
          <w:b/>
        </w:rPr>
      </w:pPr>
      <w:r w:rsidRPr="009D3228">
        <w:rPr>
          <w:b/>
        </w:rPr>
        <w:t xml:space="preserve"> 2. Meaning / Lexical Definition</w:t>
      </w:r>
    </w:p>
    <w:p w14:paraId="6C57A351" w14:textId="77777777" w:rsidR="009D3228" w:rsidRDefault="009D3228">
      <w:r>
        <w:t>The noun nezer denotes a sign of dedication, a diadem, a crown, or consecration.</w:t>
      </w:r>
    </w:p>
    <w:p w14:paraId="4719AD3B" w14:textId="77777777" w:rsidR="009D3228" w:rsidRDefault="009D3228">
      <w:r>
        <w:t>• The word refers to the crown of a king (representing royal office) or the consecration of the high priest (representing sacred office).</w:t>
      </w:r>
    </w:p>
    <w:p w14:paraId="12F69515" w14:textId="77777777" w:rsidR="009D3228" w:rsidRDefault="009D3228">
      <w:r>
        <w:t>• The underlying verb nazar means to hold aloof, separate oneself, or dedicate. Thus, a nezer is a physical symbol of a spiritual reality: a visible token of consecration.</w:t>
      </w:r>
    </w:p>
    <w:p w14:paraId="662B9DE4" w14:textId="77777777" w:rsidR="009D3228" w:rsidRDefault="009D3228">
      <w:r>
        <w:t>• In Exodus 39:30, nezer is in the construct state with haqqodesh ("of holiness"), literally meaning "the crown of holiness" or "the holy crown."</w:t>
      </w:r>
    </w:p>
    <w:p w14:paraId="0627D1B5" w14:textId="77777777" w:rsidR="009D3228" w:rsidRDefault="009D3228"/>
    <w:p w14:paraId="0C49DF48" w14:textId="77777777" w:rsidR="009D3228" w:rsidRPr="009D3228" w:rsidRDefault="009D3228">
      <w:pPr>
        <w:rPr>
          <w:b/>
        </w:rPr>
      </w:pPr>
      <w:r w:rsidRPr="009D3228">
        <w:rPr>
          <w:b/>
        </w:rPr>
        <w:t xml:space="preserve"> 3. Usage and Word Pictures</w:t>
      </w:r>
    </w:p>
    <w:p w14:paraId="54CCEBE9" w14:textId="77777777" w:rsidR="009D3228" w:rsidRDefault="009D3228">
      <w:r>
        <w:t>• The Crown of the King: In royal contexts, nezer represents the physical crown worn by the Davidic king. It symbolizes God's covenantal choice and the king's dedication to rule under God's law.</w:t>
      </w:r>
    </w:p>
    <w:p w14:paraId="4633E74B" w14:textId="77777777" w:rsidR="009D3228" w:rsidRDefault="009D3228">
      <w:r>
        <w:t>• The Nazirite's Hair: In Numbers 6, the long, uncut hair of the Nazirite is called his nezer (consecration/crown) upon his head. Just as a king wears a gold crown, the Nazirite wears a natural "crown" of uncut hair, representing absolute devotion and separation to God.</w:t>
      </w:r>
    </w:p>
    <w:p w14:paraId="7E5AD368" w14:textId="77777777" w:rsidR="009D3228" w:rsidRDefault="009D3228">
      <w:r>
        <w:t>• The Priestly Anointing: Leviticus 21:12 states that the high priest must not profane the sanctuary, "for the consecration (nezer) of the anointing oil of his God is upon him." Here, the oil itself functions as a nezer—an invisible but spiritually real marker of separation.</w:t>
      </w:r>
    </w:p>
    <w:p w14:paraId="610335BA" w14:textId="77777777" w:rsidR="009D3228" w:rsidRDefault="009D3228"/>
    <w:p w14:paraId="19D81640" w14:textId="77777777" w:rsidR="009D3228" w:rsidRPr="009D3228" w:rsidRDefault="009D3228">
      <w:pPr>
        <w:rPr>
          <w:b/>
        </w:rPr>
      </w:pPr>
      <w:r w:rsidRPr="009D3228">
        <w:rPr>
          <w:b/>
        </w:rPr>
        <w:t xml:space="preserve"> 4. Theological Implications</w:t>
      </w:r>
    </w:p>
    <w:p w14:paraId="042F3EBB" w14:textId="77777777" w:rsidR="009D3228" w:rsidRDefault="009D3228">
      <w:r>
        <w:t>• Holiness as Separation: The nezer demonstrates that biblical holiness is not merely abstract moral purity but functional, costly separation. To be holy is to be set apart for Yahweh's exclusive ownership and use.</w:t>
      </w:r>
    </w:p>
    <w:p w14:paraId="70898537" w14:textId="77777777" w:rsidR="009D3228" w:rsidRDefault="009D3228">
      <w:r>
        <w:t>• Bearing Iniquity: According to Exodus 28:38, this gold plate (the nezer) on Aaron's forehead allowed him to "bear the iniquity of the holy things" so that the offerings of the people would be accepted before God. The crown was a theological lightning rod, absorbing ritual imperfections and securing divine acceptance for Israel.</w:t>
      </w:r>
    </w:p>
    <w:p w14:paraId="424AF206" w14:textId="77777777" w:rsidR="009D3228" w:rsidRDefault="009D3228">
      <w:r>
        <w:t>• The Royal Priesthood: The blending of priestly and royal imagery in the word nezer (used for both priests and kings) foreshadows the ultimate Melchizedekian Priest-King, Jesus Christ. He wears the ultimate crown of holiness and makes His people a kingdom of priests.</w:t>
      </w:r>
    </w:p>
    <w:p w14:paraId="6BA375BE" w14:textId="77777777" w:rsidR="009D3228" w:rsidRDefault="009D3228"/>
    <w:p w14:paraId="138E7E99" w14:textId="77777777" w:rsidR="009D3228" w:rsidRPr="009D3228" w:rsidRDefault="009D3228">
      <w:pPr>
        <w:rPr>
          <w:b/>
        </w:rPr>
      </w:pPr>
      <w:r w:rsidRPr="009D3228">
        <w:rPr>
          <w:b/>
        </w:rPr>
        <w:t xml:space="preserve"> 5. Contextual Nuance in the Passage</w:t>
      </w:r>
    </w:p>
    <w:p w14:paraId="51D3105A" w14:textId="77777777" w:rsidR="009D3228" w:rsidRDefault="009D3228">
      <w:r>
        <w:t xml:space="preserve">In Exodus 39:30, the tabernacle craftsmen finish the priestly garments by fashioning "the plate of the holy crown (nezer) of pure gold." </w:t>
      </w:r>
    </w:p>
    <w:p w14:paraId="5F377958" w14:textId="77777777" w:rsidR="009D3228" w:rsidRDefault="009D3228"/>
    <w:p w14:paraId="04929A83" w14:textId="77777777" w:rsidR="009D3228" w:rsidRDefault="009D3228">
      <w:r>
        <w:t>The placement of this crown on the forehead is highly intentional. In biblical anthropology, the forehead represents the mind, the will, and public identity. What is written on the forehead defines the person. The inscription "HOLINESS TO THE LORD" (qodesh layhvh) was engraved like a signet ring. This engraving meant that the high priest, as the representative of all Israel, carried the stamp of Yahweh's holiness on his very mind and person. When God looked at the high priest, He saw "Holiness to Yahweh," allowing the covenant relationship to remain secure.</w:t>
      </w:r>
    </w:p>
    <w:p w14:paraId="7D838E76" w14:textId="77777777" w:rsidR="009D3228" w:rsidRDefault="009D3228"/>
    <w:p w14:paraId="21BCD060" w14:textId="77777777" w:rsidR="009D3228" w:rsidRPr="009D3228" w:rsidRDefault="009D3228">
      <w:pPr>
        <w:rPr>
          <w:b/>
        </w:rPr>
      </w:pPr>
      <w:r w:rsidRPr="009D3228">
        <w:rPr>
          <w:b/>
        </w:rPr>
        <w:t xml:space="preserve"> 6. Key Uses in Other Verses (NKJV)</w:t>
      </w:r>
    </w:p>
    <w:p w14:paraId="0C85F68D" w14:textId="77777777" w:rsidR="009D3228" w:rsidRDefault="009D3228">
      <w:r>
        <w:t>• Leviticus 8:9 - "And he put the turban on his head. Also on the turban, on its front, he put the golden plate, the holy crown (nezer), as the Lord had commanded Moses."</w:t>
      </w:r>
    </w:p>
    <w:p w14:paraId="7E822FC7" w14:textId="77777777" w:rsidR="009D3228" w:rsidRDefault="009D3228">
      <w:r>
        <w:t>• Leviticus 21:12 - "...nor shall he profane the sanctuary of his God; for the consecration (nezer) of the anointing oil of his God is upon him: I am the Lord."</w:t>
      </w:r>
    </w:p>
    <w:p w14:paraId="0F11DE34" w14:textId="77777777" w:rsidR="009D3228" w:rsidRDefault="009D3228">
      <w:r>
        <w:t>• 2 Samuel 1:10 - "So I stood over him and killed him, because I was sure that he could not live after he had fallen. And I took the crown (nezer) that was on his head and the bracelet that was on his arm, and have brought them here to my lord."</w:t>
      </w:r>
    </w:p>
    <w:p w14:paraId="23CC4038" w14:textId="77777777" w:rsidR="009D3228" w:rsidRDefault="009D3228">
      <w:r>
        <w:t>• 2 Kings 11:12 - "And he brought out the king’s son, put the crown (nezer) on him, and gave him the Testimony; they made him king and anointed him..."</w:t>
      </w:r>
    </w:p>
    <w:p w14:paraId="5ADD370B" w14:textId="77777777" w:rsidR="009D3228" w:rsidRDefault="009D3228">
      <w:r>
        <w:t>• Psalm 132:18 - "His enemies I will clothe with shame, But upon himself his crown (nezer) shall flourish."</w:t>
      </w:r>
    </w:p>
    <w:p w14:paraId="4A1A43F4" w14:textId="77777777" w:rsidR="009D3228" w:rsidRDefault="009D3228"/>
    <w:p w14:paraId="63B2FD06" w14:textId="77777777" w:rsidR="009D3228" w:rsidRPr="009D3228" w:rsidRDefault="009D3228">
      <w:pPr>
        <w:rPr>
          <w:b/>
        </w:rPr>
      </w:pPr>
      <w:r w:rsidRPr="009D3228">
        <w:rPr>
          <w:b/>
        </w:rPr>
        <w:t xml:space="preserve"> 7. Other Relevant Insights</w:t>
      </w:r>
    </w:p>
    <w:p w14:paraId="30FA135E" w14:textId="77777777" w:rsidR="009D3228" w:rsidRDefault="009D3228">
      <w:r>
        <w:t>• The transition from the wilderness tabernacle to the post-exilic temple saw developments in the crown. In Zechariah 6:11, silver and gold are used to make crowns (atarot, a different word for crown) to be set on the head of Joshua the high priest, blending the offices of priest and king in a prophetic sign of the coming "Branch."</w:t>
      </w:r>
    </w:p>
    <w:p w14:paraId="20B4E046" w14:textId="77777777" w:rsidR="009D3228" w:rsidRDefault="009D3228">
      <w:r>
        <w:t>• The contrast between the nezer of the high priest and the mark of the beast in the Book of Revelation is striking. While the beast marks his followers on the hand or forehead, God's servants are sealed on their foreheads with the name of the Father, mirroring the golden plate of the high priest.</w:t>
      </w:r>
    </w:p>
    <w:p w14:paraId="3E058496" w14:textId="77777777" w:rsidR="009D3228" w:rsidRDefault="009D3228"/>
    <w:p w14:paraId="77C22471" w14:textId="77777777" w:rsidR="009D3228" w:rsidRPr="009D3228" w:rsidRDefault="009D3228">
      <w:pPr>
        <w:rPr>
          <w:b/>
        </w:rPr>
      </w:pPr>
      <w:r w:rsidRPr="009D3228">
        <w:rPr>
          <w:b/>
        </w:rPr>
        <w:t xml:space="preserve"> 8. References</w:t>
      </w:r>
    </w:p>
    <w:p w14:paraId="58CB0A7A" w14:textId="77777777" w:rsidR="009D3228" w:rsidRDefault="009D3228">
      <w:r>
        <w:t>• Brown, Driver, and Briggs. Hebrew and English Lexicon of the Old Testament.</w:t>
      </w:r>
    </w:p>
    <w:p w14:paraId="2B51A701" w14:textId="77777777" w:rsidR="009D3228" w:rsidRDefault="009D3228">
      <w:r>
        <w:t>• Harris, R. Laird, Gleason L. Archer Jr., and Bruce K. Waltke. Theological Wordbook of the Old Testament.</w:t>
      </w:r>
    </w:p>
    <w:p w14:paraId="395D34E4" w14:textId="77777777" w:rsidR="009D3228" w:rsidRDefault="009D3228">
      <w:r>
        <w:t>• Koehler, Ludwig, and Walter Baumgartner. The Hebrew and Aramaic Lexicon of the Old Testament.</w:t>
      </w:r>
    </w:p>
    <w:p w14:paraId="64307DB3" w14:textId="47C2D51C" w:rsidR="004C5552" w:rsidRDefault="009D3228">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2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D322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A8995"/>
  <w15:chartTrackingRefBased/>
  <w15:docId w15:val="{A2AA9C57-0ED4-46C3-B812-6C0AA3091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3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3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228"/>
    <w:rPr>
      <w:rFonts w:eastAsiaTheme="majorEastAsia" w:cstheme="majorBidi"/>
      <w:color w:val="272727" w:themeColor="text1" w:themeTint="D8"/>
    </w:rPr>
  </w:style>
  <w:style w:type="paragraph" w:styleId="Title">
    <w:name w:val="Title"/>
    <w:basedOn w:val="Normal"/>
    <w:next w:val="Normal"/>
    <w:link w:val="TitleChar"/>
    <w:uiPriority w:val="10"/>
    <w:qFormat/>
    <w:rsid w:val="009D3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228"/>
    <w:pPr>
      <w:spacing w:before="160"/>
      <w:jc w:val="center"/>
    </w:pPr>
    <w:rPr>
      <w:i/>
      <w:iCs/>
      <w:color w:val="404040" w:themeColor="text1" w:themeTint="BF"/>
    </w:rPr>
  </w:style>
  <w:style w:type="character" w:customStyle="1" w:styleId="QuoteChar">
    <w:name w:val="Quote Char"/>
    <w:basedOn w:val="DefaultParagraphFont"/>
    <w:link w:val="Quote"/>
    <w:uiPriority w:val="29"/>
    <w:rsid w:val="009D3228"/>
    <w:rPr>
      <w:i/>
      <w:iCs/>
      <w:color w:val="404040" w:themeColor="text1" w:themeTint="BF"/>
    </w:rPr>
  </w:style>
  <w:style w:type="paragraph" w:styleId="ListParagraph">
    <w:name w:val="List Paragraph"/>
    <w:basedOn w:val="Normal"/>
    <w:uiPriority w:val="34"/>
    <w:qFormat/>
    <w:rsid w:val="009D3228"/>
    <w:pPr>
      <w:ind w:left="720"/>
      <w:contextualSpacing/>
    </w:pPr>
  </w:style>
  <w:style w:type="character" w:styleId="IntenseEmphasis">
    <w:name w:val="Intense Emphasis"/>
    <w:basedOn w:val="DefaultParagraphFont"/>
    <w:uiPriority w:val="21"/>
    <w:qFormat/>
    <w:rsid w:val="009D3228"/>
    <w:rPr>
      <w:i/>
      <w:iCs/>
      <w:color w:val="2E74B5" w:themeColor="accent1" w:themeShade="BF"/>
    </w:rPr>
  </w:style>
  <w:style w:type="paragraph" w:styleId="IntenseQuote">
    <w:name w:val="Intense Quote"/>
    <w:basedOn w:val="Normal"/>
    <w:next w:val="Normal"/>
    <w:link w:val="IntenseQuoteChar"/>
    <w:uiPriority w:val="30"/>
    <w:qFormat/>
    <w:rsid w:val="009D32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3228"/>
    <w:rPr>
      <w:i/>
      <w:iCs/>
      <w:color w:val="2E74B5" w:themeColor="accent1" w:themeShade="BF"/>
    </w:rPr>
  </w:style>
  <w:style w:type="character" w:styleId="IntenseReference">
    <w:name w:val="Intense Reference"/>
    <w:basedOn w:val="DefaultParagraphFont"/>
    <w:uiPriority w:val="32"/>
    <w:qFormat/>
    <w:rsid w:val="009D32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5301</Characters>
  <Application>Microsoft Office Word</Application>
  <DocSecurity>0</DocSecurity>
  <Lines>44</Lines>
  <Paragraphs>12</Paragraphs>
  <ScaleCrop>false</ScaleCrop>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