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BE17" w14:textId="77777777" w:rsidR="004944CD" w:rsidRPr="004944CD" w:rsidRDefault="004944CD">
      <w:pPr>
        <w:rPr>
          <w:b/>
        </w:rPr>
      </w:pPr>
      <w:r w:rsidRPr="004944CD">
        <w:rPr>
          <w:b/>
        </w:rPr>
        <w:t>HOLINESS - ( qodesh , Strong's H6944 )</w:t>
      </w:r>
    </w:p>
    <w:p w14:paraId="1DAECE16" w14:textId="77777777" w:rsidR="004944CD" w:rsidRDefault="004944CD">
      <w:r w:rsidRPr="004944CD">
        <w:rPr>
          <w:b/>
        </w:rPr>
        <w:t>Summary:</w:t>
      </w:r>
    </w:p>
    <w:p w14:paraId="6A992F17" w14:textId="77777777" w:rsidR="004944CD" w:rsidRDefault="004944CD">
      <w:r>
        <w:t>The Hebrew noun qodesh refers to that which is set apart, consecrated, or dedicated to God, representing the quality of sacredness, separateness, and moral purity. In Exodus 39:30, it is engraved on the golden plate of the high priest’s turban as "HOLINESS TO THE LORD." This inscription indicates that the high priest, acting as the representative of Israel, is entirely consecrated to Yahweh. It highlights that true worship and access to God require absolute devotion, purity, and separation from the common and defiled.</w:t>
      </w:r>
    </w:p>
    <w:p w14:paraId="38E17493" w14:textId="77777777" w:rsidR="004944CD" w:rsidRDefault="004944CD"/>
    <w:p w14:paraId="4AF57706" w14:textId="77777777" w:rsidR="004944CD" w:rsidRDefault="004944CD">
      <w:r w:rsidRPr="004944CD">
        <w:rPr>
          <w:b/>
        </w:rPr>
        <w:t>Full Study:</w:t>
      </w:r>
    </w:p>
    <w:p w14:paraId="5701F666" w14:textId="77777777" w:rsidR="004944CD" w:rsidRDefault="004944CD"/>
    <w:p w14:paraId="721C7A83" w14:textId="77777777" w:rsidR="004944CD" w:rsidRPr="004944CD" w:rsidRDefault="004944CD">
      <w:pPr>
        <w:rPr>
          <w:b/>
        </w:rPr>
      </w:pPr>
      <w:r w:rsidRPr="004944CD">
        <w:rPr>
          <w:b/>
        </w:rPr>
        <w:t>1. Word Picture / Background</w:t>
      </w:r>
    </w:p>
    <w:p w14:paraId="63031D05" w14:textId="77777777" w:rsidR="004944CD" w:rsidRDefault="004944CD">
      <w:r>
        <w:t>The root q-d-š has historical and linguistic connections to the idea of cutting, dividing, or setting apart. While some Semitic cognates suggest a primary meaning of "brightness" or "shining," the prevailing biblical concept is separation—drawing a boundary line between what is common (profane) and what is sacred (holy). A holy object is one that has been taken out of common, everyday use and reserved exclusively for the service and presence of God. The high priest's golden plate, placed prominently on his forehead, functioned as a highly visible, reflective boundary marker, declaring that Aaron and the entire nation were set apart for Yahweh.</w:t>
      </w:r>
    </w:p>
    <w:p w14:paraId="2259652D" w14:textId="77777777" w:rsidR="004944CD" w:rsidRDefault="004944CD"/>
    <w:p w14:paraId="0A4E3A93" w14:textId="77777777" w:rsidR="004944CD" w:rsidRPr="004944CD" w:rsidRDefault="004944CD">
      <w:pPr>
        <w:rPr>
          <w:b/>
        </w:rPr>
      </w:pPr>
      <w:r w:rsidRPr="004944CD">
        <w:rPr>
          <w:b/>
        </w:rPr>
        <w:t>2. Meaning / Lexical Definition</w:t>
      </w:r>
    </w:p>
    <w:p w14:paraId="3FB941FA" w14:textId="77777777" w:rsidR="004944CD" w:rsidRDefault="004944CD">
      <w:r>
        <w:t>The noun qodesh means holiness, sacredness, or a holy thing. It is used to describe:</w:t>
      </w:r>
    </w:p>
    <w:p w14:paraId="3E2EDB8E" w14:textId="77777777" w:rsidR="004944CD" w:rsidRDefault="004944CD">
      <w:r>
        <w:t>• The essential character of God Himself, who is utterly unique, transcendent, and pure.</w:t>
      </w:r>
    </w:p>
    <w:p w14:paraId="2579848B" w14:textId="77777777" w:rsidR="004944CD" w:rsidRDefault="004944CD">
      <w:r>
        <w:t>• Places set apart by God's presence, such as the Holy of Holies (qōdeš haqqŏdāšîm).</w:t>
      </w:r>
    </w:p>
    <w:p w14:paraId="0FD96A89" w14:textId="77777777" w:rsidR="004944CD" w:rsidRDefault="004944CD">
      <w:r>
        <w:t>• Things dedicated to sacred use, including offerings, priestly garments, and temple vessels.</w:t>
      </w:r>
    </w:p>
    <w:p w14:paraId="72CF29CD" w14:textId="77777777" w:rsidR="004944CD" w:rsidRDefault="004944CD">
      <w:r>
        <w:t>• People consecrated to God's service, particularly the priests and the nation of Israel as a whole.</w:t>
      </w:r>
    </w:p>
    <w:p w14:paraId="23FCEAE8" w14:textId="77777777" w:rsidR="004944CD" w:rsidRDefault="004944CD"/>
    <w:p w14:paraId="353C3C1E" w14:textId="77777777" w:rsidR="004944CD" w:rsidRDefault="004944CD">
      <w:r>
        <w:t>Unlike the adjective qadosh (holy), qodesh is a noun that denotes the concrete reality or abstract concept of holiness itself, often functioning as an attributive noun (e.g., "garments of holiness" for holy garments).</w:t>
      </w:r>
    </w:p>
    <w:p w14:paraId="0B70C018" w14:textId="77777777" w:rsidR="004944CD" w:rsidRDefault="004944CD"/>
    <w:p w14:paraId="570CCF20" w14:textId="77777777" w:rsidR="004944CD" w:rsidRPr="004944CD" w:rsidRDefault="004944CD">
      <w:pPr>
        <w:rPr>
          <w:b/>
        </w:rPr>
      </w:pPr>
      <w:r w:rsidRPr="004944CD">
        <w:rPr>
          <w:b/>
        </w:rPr>
        <w:t>3. Usage and Word Pictures</w:t>
      </w:r>
    </w:p>
    <w:p w14:paraId="3A672570" w14:textId="77777777" w:rsidR="004944CD" w:rsidRDefault="004944CD">
      <w:r>
        <w:t>Throughout the Old Testament, qodesh is associated with several vivid images and associations:</w:t>
      </w:r>
    </w:p>
    <w:p w14:paraId="73CB7B6A" w14:textId="77777777" w:rsidR="004944CD" w:rsidRDefault="004944CD">
      <w:r>
        <w:t>• The Boundary Line: It marks the division between the sacred and the profane. To treat qodesh as common is a severe offense, as illustrated by the judgment on Nadab and Abihu.</w:t>
      </w:r>
    </w:p>
    <w:p w14:paraId="70170A5F" w14:textId="77777777" w:rsidR="004944CD" w:rsidRDefault="004944CD">
      <w:r>
        <w:t>• Fire and Purity: Holiness is often accompanied by fire, which refines and purifies but also consumes whatever is unclean or unauthorized.</w:t>
      </w:r>
    </w:p>
    <w:p w14:paraId="43949FB2" w14:textId="77777777" w:rsidR="004944CD" w:rsidRDefault="004944CD">
      <w:r>
        <w:t>• The Seal of Ownership: The engraving on the golden plate, "HOLINESS TO THE LORD," was carved "like the engraving of a signet." A signet ring was used to stamp ownership and authority. This indicates that Israel and the priesthood were stamped with God's own mark of ownership.</w:t>
      </w:r>
    </w:p>
    <w:p w14:paraId="4170A028" w14:textId="77777777" w:rsidR="004944CD" w:rsidRDefault="004944CD"/>
    <w:p w14:paraId="21E504F7" w14:textId="77777777" w:rsidR="004944CD" w:rsidRPr="004944CD" w:rsidRDefault="004944CD">
      <w:pPr>
        <w:rPr>
          <w:b/>
        </w:rPr>
      </w:pPr>
      <w:r w:rsidRPr="004944CD">
        <w:rPr>
          <w:b/>
        </w:rPr>
        <w:t>4. Theological Implications</w:t>
      </w:r>
    </w:p>
    <w:p w14:paraId="5461136F" w14:textId="77777777" w:rsidR="004944CD" w:rsidRDefault="004944CD">
      <w:r>
        <w:t>• God's Transcendent Character: Holiness is the defining attribute of God's nature. He is not merely morally upright; He is absolutely other, distinct from His creation, and infinitely pure.</w:t>
      </w:r>
    </w:p>
    <w:p w14:paraId="50031A80" w14:textId="77777777" w:rsidR="004944CD" w:rsidRDefault="004944CD">
      <w:r>
        <w:t>• Mediated Access: Because God is qodesh, sinful humanity cannot approach Him carelessly. The entire tabernacle system, with its gradients of holiness (Holy Place, Most Holy Place), was designed to teach that access to God requires mediation, blood atonement, and ceremonial cleansing.</w:t>
      </w:r>
    </w:p>
    <w:p w14:paraId="2E1F6B1F" w14:textId="77777777" w:rsidR="004944CD" w:rsidRDefault="004944CD">
      <w:r>
        <w:t>• The High Priest as Representative: The high priest wore "HOLINESS TO THE LORD" on his forehead to bear the iniquity of the holy things (Exodus 28:38). His consecration allowed him to stand in the gap, securing God's acceptance for the people's imperfect gifts and worship.</w:t>
      </w:r>
    </w:p>
    <w:p w14:paraId="46C4BF0F" w14:textId="77777777" w:rsidR="004944CD" w:rsidRDefault="004944CD"/>
    <w:p w14:paraId="7D79AF10" w14:textId="77777777" w:rsidR="004944CD" w:rsidRPr="004944CD" w:rsidRDefault="004944CD">
      <w:pPr>
        <w:rPr>
          <w:b/>
        </w:rPr>
      </w:pPr>
      <w:r w:rsidRPr="004944CD">
        <w:rPr>
          <w:b/>
        </w:rPr>
        <w:t>5. Contextual Nuance in the Passage</w:t>
      </w:r>
    </w:p>
    <w:p w14:paraId="25C16BCF" w14:textId="77777777" w:rsidR="004944CD" w:rsidRDefault="004944CD">
      <w:r>
        <w:t>In Exodus 39:30, the construction of the golden plate is completed. This plate is explicitly called "the holy crown" (nezer haqqōdeš). The placement of the inscription "HOLINESS TO THE LORD" on the high priest's forehead is highly significant. The forehead is the seat of the mind, will, and public identity. By wearing this crown, the high priest became a walking billboard of the nation's calling. He lived and operated under the constant banner of absolute consecration. It served as a perpetual reminder that Israel's primary purpose was to be a kingdom of priests and a holy nation.</w:t>
      </w:r>
    </w:p>
    <w:p w14:paraId="42AF65E9" w14:textId="77777777" w:rsidR="004944CD" w:rsidRDefault="004944CD"/>
    <w:p w14:paraId="468CBB2F" w14:textId="77777777" w:rsidR="004944CD" w:rsidRPr="004944CD" w:rsidRDefault="004944CD">
      <w:pPr>
        <w:rPr>
          <w:b/>
        </w:rPr>
      </w:pPr>
      <w:r w:rsidRPr="004944CD">
        <w:rPr>
          <w:b/>
        </w:rPr>
        <w:t>6. Key Uses in Other Verses (NKJV)</w:t>
      </w:r>
    </w:p>
    <w:p w14:paraId="34624E98" w14:textId="77777777" w:rsidR="004944CD" w:rsidRDefault="004944CD">
      <w:r>
        <w:t>• Exodus 15:11: "Who is like You, O LORD, among the gods? Who is like You, glorious in holiness, Fearful in praises, doing wonders?"</w:t>
      </w:r>
    </w:p>
    <w:p w14:paraId="06A97EB8" w14:textId="77777777" w:rsidR="004944CD" w:rsidRDefault="004944CD">
      <w:r>
        <w:t>• Exodus 28:38: "So it shall be on Aaron’s forehead, that Aaron may bear the iniquity of the holy things which the children of Israel hallow..."</w:t>
      </w:r>
    </w:p>
    <w:p w14:paraId="5280543A" w14:textId="77777777" w:rsidR="004944CD" w:rsidRDefault="004944CD">
      <w:r>
        <w:t>• Psalm 29:2: "Give unto the LORD the glory due to His name; Worship the LORD in the beauty of holiness."</w:t>
      </w:r>
    </w:p>
    <w:p w14:paraId="10E763DF" w14:textId="77777777" w:rsidR="004944CD" w:rsidRDefault="004944CD">
      <w:r>
        <w:t>• Psalm 93:5: "Your testimonies are very sure; Holiness adorns Your house, O LORD, forever."</w:t>
      </w:r>
    </w:p>
    <w:p w14:paraId="4B4EA01D" w14:textId="77777777" w:rsidR="004944CD" w:rsidRDefault="004944CD">
      <w:r>
        <w:t>• Zechariah 14:20: "In that day 'HOLINESS TO THE LORD' shall be engraved on the bells of the horses..."</w:t>
      </w:r>
    </w:p>
    <w:p w14:paraId="0CDB24F2" w14:textId="77777777" w:rsidR="004944CD" w:rsidRDefault="004944CD"/>
    <w:p w14:paraId="7C94DF9F" w14:textId="77777777" w:rsidR="004944CD" w:rsidRPr="004944CD" w:rsidRDefault="004944CD">
      <w:pPr>
        <w:rPr>
          <w:b/>
        </w:rPr>
      </w:pPr>
      <w:r w:rsidRPr="004944CD">
        <w:rPr>
          <w:b/>
        </w:rPr>
        <w:t>7. Other Relevant Insights</w:t>
      </w:r>
    </w:p>
    <w:p w14:paraId="40C097D1" w14:textId="77777777" w:rsidR="004944CD" w:rsidRDefault="004944CD">
      <w:r>
        <w:t>In the New Testament, this concept of qodesh is translated into the Greek hagiasmos (holiness/sanctification) and hagios (holy). Believers in Jesus Christ are called "saints" (hagioi), meaning "holy ones." Peter directly quotes the Old Testament holiness code, commanding believers, "Be holy, for I am holy" (1 Peter 1:16). Furthermore, the ultimate fulfillment of the high priest's golden plate is realized in the New Jerusalem, where God's people will have His name written on their foreheads (Revelation 22:4), signaling their eternal and complete consecration to Him.</w:t>
      </w:r>
    </w:p>
    <w:p w14:paraId="3899DB41" w14:textId="77777777" w:rsidR="004944CD" w:rsidRDefault="004944CD"/>
    <w:p w14:paraId="391C431B" w14:textId="77777777" w:rsidR="004944CD" w:rsidRPr="004944CD" w:rsidRDefault="004944CD">
      <w:pPr>
        <w:rPr>
          <w:b/>
        </w:rPr>
      </w:pPr>
      <w:r w:rsidRPr="004944CD">
        <w:rPr>
          <w:b/>
        </w:rPr>
        <w:t>8. References</w:t>
      </w:r>
    </w:p>
    <w:p w14:paraId="59E8C1EC" w14:textId="77777777" w:rsidR="004944CD" w:rsidRDefault="004944CD">
      <w:r>
        <w:t>• Brown, Driver, and Briggs. Hebrew and English Lexicon of the Old Testament.</w:t>
      </w:r>
    </w:p>
    <w:p w14:paraId="145A770E" w14:textId="77777777" w:rsidR="004944CD" w:rsidRDefault="004944CD">
      <w:r>
        <w:t>• Harris, R. Laird, Gleason L. Archer Jr., and Bruce K. Waltke. Theological Wordbook of the Old Testament.</w:t>
      </w:r>
    </w:p>
    <w:p w14:paraId="31DBD658" w14:textId="77777777" w:rsidR="004944CD" w:rsidRDefault="004944CD">
      <w:r>
        <w:t>• Koehler, Ludwig, and Walter Baumgartner. The Hebrew and Aramaic Lexicon of the Old Testament.</w:t>
      </w:r>
    </w:p>
    <w:p w14:paraId="6E173BCA" w14:textId="77777777" w:rsidR="004944CD" w:rsidRDefault="004944CD">
      <w:r>
        <w:t>• Botterweck, G. Johannes, and Helmer Ringgren. Theological Dictionary of the Old Testament.</w:t>
      </w:r>
    </w:p>
    <w:p w14:paraId="2BCA5354" w14:textId="0C5DB244" w:rsidR="004C5552" w:rsidRDefault="004944C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44C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C1DA"/>
  <w15:chartTrackingRefBased/>
  <w15:docId w15:val="{990496AD-1BD6-49B3-BC90-CC6C7E833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4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4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4CD"/>
    <w:rPr>
      <w:rFonts w:eastAsiaTheme="majorEastAsia" w:cstheme="majorBidi"/>
      <w:color w:val="272727" w:themeColor="text1" w:themeTint="D8"/>
    </w:rPr>
  </w:style>
  <w:style w:type="paragraph" w:styleId="Title">
    <w:name w:val="Title"/>
    <w:basedOn w:val="Normal"/>
    <w:next w:val="Normal"/>
    <w:link w:val="TitleChar"/>
    <w:uiPriority w:val="10"/>
    <w:qFormat/>
    <w:rsid w:val="00494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4CD"/>
    <w:pPr>
      <w:spacing w:before="160"/>
      <w:jc w:val="center"/>
    </w:pPr>
    <w:rPr>
      <w:i/>
      <w:iCs/>
      <w:color w:val="404040" w:themeColor="text1" w:themeTint="BF"/>
    </w:rPr>
  </w:style>
  <w:style w:type="character" w:customStyle="1" w:styleId="QuoteChar">
    <w:name w:val="Quote Char"/>
    <w:basedOn w:val="DefaultParagraphFont"/>
    <w:link w:val="Quote"/>
    <w:uiPriority w:val="29"/>
    <w:rsid w:val="004944CD"/>
    <w:rPr>
      <w:i/>
      <w:iCs/>
      <w:color w:val="404040" w:themeColor="text1" w:themeTint="BF"/>
    </w:rPr>
  </w:style>
  <w:style w:type="paragraph" w:styleId="ListParagraph">
    <w:name w:val="List Paragraph"/>
    <w:basedOn w:val="Normal"/>
    <w:uiPriority w:val="34"/>
    <w:qFormat/>
    <w:rsid w:val="004944CD"/>
    <w:pPr>
      <w:ind w:left="720"/>
      <w:contextualSpacing/>
    </w:pPr>
  </w:style>
  <w:style w:type="character" w:styleId="IntenseEmphasis">
    <w:name w:val="Intense Emphasis"/>
    <w:basedOn w:val="DefaultParagraphFont"/>
    <w:uiPriority w:val="21"/>
    <w:qFormat/>
    <w:rsid w:val="004944CD"/>
    <w:rPr>
      <w:i/>
      <w:iCs/>
      <w:color w:val="2E74B5" w:themeColor="accent1" w:themeShade="BF"/>
    </w:rPr>
  </w:style>
  <w:style w:type="paragraph" w:styleId="IntenseQuote">
    <w:name w:val="Intense Quote"/>
    <w:basedOn w:val="Normal"/>
    <w:next w:val="Normal"/>
    <w:link w:val="IntenseQuoteChar"/>
    <w:uiPriority w:val="30"/>
    <w:qFormat/>
    <w:rsid w:val="004944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44CD"/>
    <w:rPr>
      <w:i/>
      <w:iCs/>
      <w:color w:val="2E74B5" w:themeColor="accent1" w:themeShade="BF"/>
    </w:rPr>
  </w:style>
  <w:style w:type="character" w:styleId="IntenseReference">
    <w:name w:val="Intense Reference"/>
    <w:basedOn w:val="DefaultParagraphFont"/>
    <w:uiPriority w:val="32"/>
    <w:qFormat/>
    <w:rsid w:val="004944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