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B43EC" w14:textId="77777777" w:rsidR="00182CB1" w:rsidRPr="00182CB1" w:rsidRDefault="00182CB1">
      <w:pPr>
        <w:rPr>
          <w:b/>
        </w:rPr>
      </w:pPr>
      <w:r w:rsidRPr="00182CB1">
        <w:rPr>
          <w:b/>
        </w:rPr>
        <w:t>TABERNACLE - ( mishkan , Strong's H4908 )</w:t>
      </w:r>
    </w:p>
    <w:p w14:paraId="4358DDD5" w14:textId="77777777" w:rsidR="00182CB1" w:rsidRDefault="00182CB1">
      <w:r w:rsidRPr="00182CB1">
        <w:rPr>
          <w:b/>
        </w:rPr>
        <w:t>Summary:</w:t>
      </w:r>
    </w:p>
    <w:p w14:paraId="130DBD14" w14:textId="77777777" w:rsidR="00182CB1" w:rsidRDefault="00182CB1">
      <w:r>
        <w:t>The Hebrew word mishkan refers to a dwelling place or habitation, specifically denoting the portable sanctuary that Yahweh commanded Israel to construct in the wilderness. Derived from the root verb shakan, meaning "to settle down" or "to dwell," mishkan emphasizes God's active, localized presence in the midst of His covenant people. In Exodus 39:32, it represents the completed sacred structure, highlighting the culmination of Israel's labor to construct a fitting home for the glory of their King.</w:t>
      </w:r>
    </w:p>
    <w:p w14:paraId="6025AA82" w14:textId="77777777" w:rsidR="00182CB1" w:rsidRDefault="00182CB1"/>
    <w:p w14:paraId="643BBBF3" w14:textId="77777777" w:rsidR="00182CB1" w:rsidRDefault="00182CB1">
      <w:r w:rsidRPr="00182CB1">
        <w:rPr>
          <w:b/>
        </w:rPr>
        <w:t>Full Study:</w:t>
      </w:r>
    </w:p>
    <w:p w14:paraId="20457211" w14:textId="77777777" w:rsidR="00182CB1" w:rsidRPr="00182CB1" w:rsidRDefault="00182CB1">
      <w:pPr>
        <w:rPr>
          <w:b/>
        </w:rPr>
      </w:pPr>
      <w:r w:rsidRPr="00182CB1">
        <w:rPr>
          <w:b/>
        </w:rPr>
        <w:t>1. Word Picture / Background</w:t>
      </w:r>
    </w:p>
    <w:p w14:paraId="618885FD" w14:textId="77777777" w:rsidR="00182CB1" w:rsidRDefault="00182CB1">
      <w:r>
        <w:t>• The word mishkan is derived from the root verb shakan, which means "to settle down," "abide," or "take up residence."</w:t>
      </w:r>
    </w:p>
    <w:p w14:paraId="3BAE12F8" w14:textId="77777777" w:rsidR="00182CB1" w:rsidRDefault="00182CB1">
      <w:r>
        <w:t>• Historically, the root shakan carries the physical imagery of a nomad pitching a tent to settle in a specific location. While the Hebrew word ohel refers to the tent as a physical shelter of skins or fabric, mishkan focuses on the function of the tent as a lived-in home.</w:t>
      </w:r>
    </w:p>
    <w:p w14:paraId="5D66BC31" w14:textId="77777777" w:rsidR="00182CB1" w:rsidRDefault="00182CB1">
      <w:r>
        <w:t>• The word picture is one of relational closeness: the infinite God of creation graciously "pitches His tent" to reside directly alongside His wandering people, moving with them and establishing His home in their midst.</w:t>
      </w:r>
    </w:p>
    <w:p w14:paraId="65F42EB1" w14:textId="77777777" w:rsidR="00182CB1" w:rsidRDefault="00182CB1"/>
    <w:p w14:paraId="79C64146" w14:textId="77777777" w:rsidR="00182CB1" w:rsidRPr="00182CB1" w:rsidRDefault="00182CB1">
      <w:pPr>
        <w:rPr>
          <w:b/>
        </w:rPr>
      </w:pPr>
      <w:r w:rsidRPr="00182CB1">
        <w:rPr>
          <w:b/>
        </w:rPr>
        <w:t>2. Meaning / Lexical Definition</w:t>
      </w:r>
    </w:p>
    <w:p w14:paraId="609092D1" w14:textId="77777777" w:rsidR="00182CB1" w:rsidRDefault="00182CB1">
      <w:r>
        <w:t>• Mishkan means a dwelling-place, tent, tabernacle, or habitation.</w:t>
      </w:r>
    </w:p>
    <w:p w14:paraId="08457F71" w14:textId="77777777" w:rsidR="00182CB1" w:rsidRDefault="00182CB1">
      <w:r>
        <w:t>• In a secular or general context, it refers to the ordinary tents of nomadic families or the dwellings of individuals.</w:t>
      </w:r>
    </w:p>
    <w:p w14:paraId="359729C6" w14:textId="77777777" w:rsidR="00182CB1" w:rsidRDefault="00182CB1">
      <w:r>
        <w:t>• In a sacred context, it designates the Tabernacle of Yahweh. It specifically refers to the inner structure of the sanctuary, consisting of the gold-plated wooden frames and the beautifully embroidered linen curtains that formed the immediate dwelling place of God's presence, as distinguished from the outer tent (ohel) of goats' hair that covered it.</w:t>
      </w:r>
    </w:p>
    <w:p w14:paraId="0A9A1869" w14:textId="77777777" w:rsidR="00182CB1" w:rsidRDefault="00182CB1"/>
    <w:p w14:paraId="2AF2CF94" w14:textId="77777777" w:rsidR="00182CB1" w:rsidRPr="00182CB1" w:rsidRDefault="00182CB1">
      <w:pPr>
        <w:rPr>
          <w:b/>
        </w:rPr>
      </w:pPr>
      <w:r w:rsidRPr="00182CB1">
        <w:rPr>
          <w:b/>
        </w:rPr>
        <w:t>3. Usage and Word Pictures</w:t>
      </w:r>
    </w:p>
    <w:p w14:paraId="1151982E" w14:textId="77777777" w:rsidR="00182CB1" w:rsidRDefault="00182CB1">
      <w:r>
        <w:t>• The noun occurs over 130 times in the Old Testament, primarily concentrated in Exodus, Numbers, and Chronicles, where the construction, care, and transportation of the sanctuary are described.</w:t>
      </w:r>
    </w:p>
    <w:p w14:paraId="46EFF032" w14:textId="77777777" w:rsidR="00182CB1" w:rsidRDefault="00182CB1">
      <w:r>
        <w:t>• A prominent word picture associated with mishkan is the royal palace of a king. Just as an ancient monarch lived in a central palace surrounded by the tents of his subjects and soldiers, Yahweh dwelt in His mishkan at the exact center of the camp of Israel.</w:t>
      </w:r>
    </w:p>
    <w:p w14:paraId="28E7D64F" w14:textId="77777777" w:rsidR="00182CB1" w:rsidRDefault="00182CB1">
      <w:r>
        <w:t>• The mishkan also serves as a microcosm of the heavens. It features distinct zones of holiness (the Outer Court, the Holy Place, and the Most Holy Place) that mirror the structure of the cosmos, illustrating how the transcendent God localizes His presence to meet with humanity.</w:t>
      </w:r>
    </w:p>
    <w:p w14:paraId="0CCBA67E" w14:textId="77777777" w:rsidR="00182CB1" w:rsidRDefault="00182CB1"/>
    <w:p w14:paraId="31808CD6" w14:textId="77777777" w:rsidR="00182CB1" w:rsidRPr="00182CB1" w:rsidRDefault="00182CB1">
      <w:pPr>
        <w:rPr>
          <w:b/>
        </w:rPr>
      </w:pPr>
      <w:r w:rsidRPr="00182CB1">
        <w:rPr>
          <w:b/>
        </w:rPr>
        <w:t>4. Theological Implications</w:t>
      </w:r>
    </w:p>
    <w:p w14:paraId="7D3501D8" w14:textId="77777777" w:rsidR="00182CB1" w:rsidRDefault="00182CB1">
      <w:r>
        <w:t>• Immanence and Transcendence: The mishkan beautifully resolves the tension between God's absolute holiness and His desire for intimacy. Though the heavens cannot contain Him, He chooses to reside in a humble, portable tent to be accessible to His people.</w:t>
      </w:r>
    </w:p>
    <w:p w14:paraId="088265C0" w14:textId="77777777" w:rsidR="00182CB1" w:rsidRDefault="00182CB1">
      <w:r>
        <w:t>• The Incarnation: The theological trajectory of mishkan culminates in the New Testament. In John 1:14, the Apostle John states that the Word became flesh and "tabernacled" (eskenosen) among us, revealing that Jesus Christ is the ultimate, living mishkan of God.</w:t>
      </w:r>
    </w:p>
    <w:p w14:paraId="6EBB687D" w14:textId="77777777" w:rsidR="00182CB1" w:rsidRDefault="00182CB1">
      <w:r>
        <w:t>• The Church and the Believer: Because of Christ's work, the dwelling place of God is no longer a physical building but the corporate church and the individual believer, who are described as temples of the living God.</w:t>
      </w:r>
    </w:p>
    <w:p w14:paraId="10F248DB" w14:textId="77777777" w:rsidR="00182CB1" w:rsidRDefault="00182CB1"/>
    <w:p w14:paraId="3704836E" w14:textId="77777777" w:rsidR="00182CB1" w:rsidRPr="00182CB1" w:rsidRDefault="00182CB1">
      <w:pPr>
        <w:rPr>
          <w:b/>
        </w:rPr>
      </w:pPr>
      <w:r w:rsidRPr="00182CB1">
        <w:rPr>
          <w:b/>
        </w:rPr>
        <w:t>5. Contextual Nuance in the Passage</w:t>
      </w:r>
    </w:p>
    <w:p w14:paraId="47CB3936" w14:textId="77777777" w:rsidR="00182CB1" w:rsidRDefault="00182CB1">
      <w:r>
        <w:t>• In Exodus 39:32, the phrase "the tabernacle of the tent of meeting" (mishkan ohel mo'ed) joins two distinct terms. The physical tent (ohel) serves the grander spiritual purpose of being the Lord's actual dwelling (mishkan) where He meets (mo'ed) with His people.</w:t>
      </w:r>
    </w:p>
    <w:p w14:paraId="5CE4BA8E" w14:textId="77777777" w:rsidR="00182CB1" w:rsidRDefault="00182CB1">
      <w:r>
        <w:t>• This verse serves as the climax of the construction narrative. The repetition of the phrase "according to all that the Lord had commanded" highlights that human obedience in building the mishkan exactly as patterned was a prerequisite for God's glory to inhabit it. The completion of the work marks the transition from preparation to active worship and divine indwelling.</w:t>
      </w:r>
    </w:p>
    <w:p w14:paraId="1D1A0E33" w14:textId="77777777" w:rsidR="00182CB1" w:rsidRDefault="00182CB1"/>
    <w:p w14:paraId="004B9705" w14:textId="77777777" w:rsidR="00182CB1" w:rsidRPr="00182CB1" w:rsidRDefault="00182CB1">
      <w:pPr>
        <w:rPr>
          <w:b/>
        </w:rPr>
      </w:pPr>
      <w:r w:rsidRPr="00182CB1">
        <w:rPr>
          <w:b/>
        </w:rPr>
        <w:t>6. Key Uses in Other Verses (NKJV)</w:t>
      </w:r>
    </w:p>
    <w:p w14:paraId="37355295" w14:textId="77777777" w:rsidR="00182CB1" w:rsidRDefault="00182CB1">
      <w:r>
        <w:t>• Exodus 25:9 – "According to all that I show you, that is, the pattern of the tabernacle and the pattern of all its furnishings, just so you shall make it."</w:t>
      </w:r>
    </w:p>
    <w:p w14:paraId="5498E5BB" w14:textId="77777777" w:rsidR="00182CB1" w:rsidRDefault="00182CB1">
      <w:r>
        <w:t>• Numbers 1:50 – "...but you shall appoint the Levites over the tabernacle of the Testimony, over all its furnishings, and over all things that belong to it..."</w:t>
      </w:r>
    </w:p>
    <w:p w14:paraId="3398FDD3" w14:textId="77777777" w:rsidR="00182CB1" w:rsidRDefault="00182CB1">
      <w:r>
        <w:t>• Psalm 26:8 – "Lord, I have loved the habitation of Your house, and the place where Your glory dwells."</w:t>
      </w:r>
    </w:p>
    <w:p w14:paraId="4C527834" w14:textId="77777777" w:rsidR="00182CB1" w:rsidRDefault="00182CB1">
      <w:r>
        <w:t>• Psalm 84:1 – "How lovely is Your tabernacle, O Lord of hosts!"</w:t>
      </w:r>
    </w:p>
    <w:p w14:paraId="5BD6C6E5" w14:textId="77777777" w:rsidR="00182CB1" w:rsidRDefault="00182CB1"/>
    <w:p w14:paraId="62311044" w14:textId="77777777" w:rsidR="00182CB1" w:rsidRPr="00182CB1" w:rsidRDefault="00182CB1">
      <w:pPr>
        <w:rPr>
          <w:b/>
        </w:rPr>
      </w:pPr>
      <w:r w:rsidRPr="00182CB1">
        <w:rPr>
          <w:b/>
        </w:rPr>
        <w:t>7. Other Relevant Insights</w:t>
      </w:r>
    </w:p>
    <w:p w14:paraId="21A088CD" w14:textId="77777777" w:rsidR="00182CB1" w:rsidRDefault="00182CB1">
      <w:r>
        <w:t>• The Septuagint (the ancient Greek translation of the Old Testament) translates mishkan with the Greek word skene, which means tent, booth, or tabernacle.</w:t>
      </w:r>
    </w:p>
    <w:p w14:paraId="5AA15586" w14:textId="77777777" w:rsidR="00182CB1" w:rsidRDefault="00182CB1">
      <w:r>
        <w:t>• The Hebrew noun shekinah, used in post-biblical Jewish writings to describe the visible, radiant cloud of God's glory, is not found in the Hebrew Old Testament text but is derived directly from the same root verb shakan.</w:t>
      </w:r>
    </w:p>
    <w:p w14:paraId="0A622FB7" w14:textId="77777777" w:rsidR="00182CB1" w:rsidRDefault="00182CB1">
      <w:r>
        <w:t>• The portable nature of the mishkan reminds the believer that God's presence is not static or bound to a single geographic location; He travels with His people through every wilderness journey.</w:t>
      </w:r>
    </w:p>
    <w:p w14:paraId="2087E56E" w14:textId="77777777" w:rsidR="00182CB1" w:rsidRDefault="00182CB1"/>
    <w:p w14:paraId="06B714DC" w14:textId="77777777" w:rsidR="00182CB1" w:rsidRPr="00182CB1" w:rsidRDefault="00182CB1">
      <w:pPr>
        <w:rPr>
          <w:b/>
        </w:rPr>
      </w:pPr>
      <w:r w:rsidRPr="00182CB1">
        <w:rPr>
          <w:b/>
        </w:rPr>
        <w:t>8. References</w:t>
      </w:r>
    </w:p>
    <w:p w14:paraId="1CA67898" w14:textId="77777777" w:rsidR="00182CB1" w:rsidRDefault="00182CB1">
      <w:r>
        <w:t>• Brown, Driver, Briggs Hebrew and English Lexicon</w:t>
      </w:r>
    </w:p>
    <w:p w14:paraId="28844790" w14:textId="77777777" w:rsidR="00182CB1" w:rsidRDefault="00182CB1">
      <w:r>
        <w:t>• Hebrew Aramaic Lexicon of the Old Testament</w:t>
      </w:r>
    </w:p>
    <w:p w14:paraId="00698A4C" w14:textId="77777777" w:rsidR="00182CB1" w:rsidRDefault="00182CB1">
      <w:r>
        <w:t>• Theological Wordbook of the Old Testament</w:t>
      </w:r>
    </w:p>
    <w:p w14:paraId="3A784CFA" w14:textId="77777777" w:rsidR="00182CB1" w:rsidRDefault="00182CB1">
      <w:r>
        <w:t>• New International Dictionary of Old Testament Theology and Exegesis</w:t>
      </w:r>
    </w:p>
    <w:p w14:paraId="39DF042A" w14:textId="5EC6391F" w:rsidR="004C5552" w:rsidRDefault="00182CB1">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CB1"/>
    <w:rsid w:val="00017747"/>
    <w:rsid w:val="00023A4A"/>
    <w:rsid w:val="0006763F"/>
    <w:rsid w:val="000C53AC"/>
    <w:rsid w:val="00146083"/>
    <w:rsid w:val="00182CB1"/>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06DA4"/>
  <w15:chartTrackingRefBased/>
  <w15:docId w15:val="{E7171936-DFC1-46E0-80EC-64196B30D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2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82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CB1"/>
    <w:rPr>
      <w:rFonts w:eastAsiaTheme="majorEastAsia" w:cstheme="majorBidi"/>
      <w:color w:val="272727" w:themeColor="text1" w:themeTint="D8"/>
    </w:rPr>
  </w:style>
  <w:style w:type="paragraph" w:styleId="Title">
    <w:name w:val="Title"/>
    <w:basedOn w:val="Normal"/>
    <w:next w:val="Normal"/>
    <w:link w:val="TitleChar"/>
    <w:uiPriority w:val="10"/>
    <w:qFormat/>
    <w:rsid w:val="00182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CB1"/>
    <w:pPr>
      <w:spacing w:before="160"/>
      <w:jc w:val="center"/>
    </w:pPr>
    <w:rPr>
      <w:i/>
      <w:iCs/>
      <w:color w:val="404040" w:themeColor="text1" w:themeTint="BF"/>
    </w:rPr>
  </w:style>
  <w:style w:type="character" w:customStyle="1" w:styleId="QuoteChar">
    <w:name w:val="Quote Char"/>
    <w:basedOn w:val="DefaultParagraphFont"/>
    <w:link w:val="Quote"/>
    <w:uiPriority w:val="29"/>
    <w:rsid w:val="00182CB1"/>
    <w:rPr>
      <w:i/>
      <w:iCs/>
      <w:color w:val="404040" w:themeColor="text1" w:themeTint="BF"/>
    </w:rPr>
  </w:style>
  <w:style w:type="paragraph" w:styleId="ListParagraph">
    <w:name w:val="List Paragraph"/>
    <w:basedOn w:val="Normal"/>
    <w:uiPriority w:val="34"/>
    <w:qFormat/>
    <w:rsid w:val="00182CB1"/>
    <w:pPr>
      <w:ind w:left="720"/>
      <w:contextualSpacing/>
    </w:pPr>
  </w:style>
  <w:style w:type="character" w:styleId="IntenseEmphasis">
    <w:name w:val="Intense Emphasis"/>
    <w:basedOn w:val="DefaultParagraphFont"/>
    <w:uiPriority w:val="21"/>
    <w:qFormat/>
    <w:rsid w:val="00182CB1"/>
    <w:rPr>
      <w:i/>
      <w:iCs/>
      <w:color w:val="2E74B5" w:themeColor="accent1" w:themeShade="BF"/>
    </w:rPr>
  </w:style>
  <w:style w:type="paragraph" w:styleId="IntenseQuote">
    <w:name w:val="Intense Quote"/>
    <w:basedOn w:val="Normal"/>
    <w:next w:val="Normal"/>
    <w:link w:val="IntenseQuoteChar"/>
    <w:uiPriority w:val="30"/>
    <w:qFormat/>
    <w:rsid w:val="00182C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2CB1"/>
    <w:rPr>
      <w:i/>
      <w:iCs/>
      <w:color w:val="2E74B5" w:themeColor="accent1" w:themeShade="BF"/>
    </w:rPr>
  </w:style>
  <w:style w:type="character" w:styleId="IntenseReference">
    <w:name w:val="Intense Reference"/>
    <w:basedOn w:val="DefaultParagraphFont"/>
    <w:uiPriority w:val="32"/>
    <w:qFormat/>
    <w:rsid w:val="00182CB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807</Words>
  <Characters>4606</Characters>
  <Application>Microsoft Office Word</Application>
  <DocSecurity>0</DocSecurity>
  <Lines>38</Lines>
  <Paragraphs>10</Paragraphs>
  <ScaleCrop>false</ScaleCrop>
  <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2026-08-14T11:32:00Z</dcterms:created>
  <dcterms:modified xsi:type="dcterms:W3CDTF">2026-08-14T11:32:00Z</dcterms:modified>
</cp:coreProperties>
</file>