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B502C" w14:textId="77777777" w:rsidR="00730E30" w:rsidRPr="00730E30" w:rsidRDefault="00730E30">
      <w:pPr>
        <w:rPr>
          <w:b/>
        </w:rPr>
      </w:pPr>
      <w:r w:rsidRPr="00730E30">
        <w:rPr>
          <w:b/>
        </w:rPr>
        <w:t>COMMANDED - ( tsawah , Strong's H6680 )</w:t>
      </w:r>
    </w:p>
    <w:p w14:paraId="66D059BD" w14:textId="77777777" w:rsidR="00730E30" w:rsidRDefault="00730E30">
      <w:r w:rsidRPr="00730E30">
        <w:rPr>
          <w:b/>
        </w:rPr>
        <w:t>Summary:</w:t>
      </w:r>
    </w:p>
    <w:p w14:paraId="160F0254" w14:textId="77777777" w:rsidR="00730E30" w:rsidRDefault="00730E30">
      <w:r>
        <w:t>The Hebrew verb tsawah carries the core meaning of issuing a direct command, laying a charge, or commissioning an agent with authority. In the context of Exodus 39:32, it signifies the authoritative divine blueprints and instructions given by Yahweh to Moses for the construction of the Tabernacle. It highlights the absolute authority of God's word and establishes a pattern of meticulous, faithful obedience as the only appropriate response to His holy directives.</w:t>
      </w:r>
    </w:p>
    <w:p w14:paraId="1B551819" w14:textId="77777777" w:rsidR="00730E30" w:rsidRDefault="00730E30"/>
    <w:p w14:paraId="159A5311" w14:textId="77777777" w:rsidR="00730E30" w:rsidRDefault="00730E30">
      <w:r w:rsidRPr="00730E30">
        <w:rPr>
          <w:b/>
        </w:rPr>
        <w:t>Full Study:</w:t>
      </w:r>
    </w:p>
    <w:p w14:paraId="074D9165" w14:textId="77777777" w:rsidR="00730E30" w:rsidRPr="00730E30" w:rsidRDefault="00730E30">
      <w:pPr>
        <w:rPr>
          <w:b/>
        </w:rPr>
      </w:pPr>
      <w:r w:rsidRPr="00730E30">
        <w:rPr>
          <w:b/>
        </w:rPr>
        <w:t>1. Word Picture / Background</w:t>
      </w:r>
    </w:p>
    <w:p w14:paraId="428675B6" w14:textId="77777777" w:rsidR="00730E30" w:rsidRDefault="00730E30">
      <w:r>
        <w:t>• The verb tsawah occurs primarily in the Piel stem in the Hebrew Bible, which intensifies the action of the root.</w:t>
      </w:r>
    </w:p>
    <w:p w14:paraId="22325794" w14:textId="77777777" w:rsidR="00730E30" w:rsidRDefault="00730E30">
      <w:r>
        <w:t>• The historical background of the word involves setting something in order, arranging, or laying a charge upon someone. It reflects the action of a superior setting boundaries or establishing a decreed order that must be maintained.</w:t>
      </w:r>
    </w:p>
    <w:p w14:paraId="13D1A6B4" w14:textId="77777777" w:rsidR="00730E30" w:rsidRDefault="00730E30">
      <w:r>
        <w:t>• A closely related noun, mitsvah (commandment), represents the concrete expression of this verb.</w:t>
      </w:r>
    </w:p>
    <w:p w14:paraId="608DC31B" w14:textId="77777777" w:rsidR="00730E30" w:rsidRDefault="00730E30">
      <w:r>
        <w:t>• The term carries a strong sense of personal relationship and delegation. It is not a cold, mechanical legal code, but a relational instruction from an authority figure—such as a king to a subject or a father to a son—that demands loyalty and execution.</w:t>
      </w:r>
    </w:p>
    <w:p w14:paraId="67669FA8" w14:textId="77777777" w:rsidR="00730E30" w:rsidRDefault="00730E30"/>
    <w:p w14:paraId="4F8C2C6C" w14:textId="77777777" w:rsidR="00730E30" w:rsidRPr="00730E30" w:rsidRDefault="00730E30">
      <w:pPr>
        <w:rPr>
          <w:b/>
        </w:rPr>
      </w:pPr>
      <w:r w:rsidRPr="00730E30">
        <w:rPr>
          <w:b/>
        </w:rPr>
        <w:t>2. Meaning / Lexical Definition</w:t>
      </w:r>
    </w:p>
    <w:p w14:paraId="0D0E9274" w14:textId="77777777" w:rsidR="00730E30" w:rsidRDefault="00730E30">
      <w:r>
        <w:t>• The primary meaning of tsawah is to command, order, charge, or commission.</w:t>
      </w:r>
    </w:p>
    <w:p w14:paraId="5B6DCD73" w14:textId="77777777" w:rsidR="00730E30" w:rsidRDefault="00730E30">
      <w:r>
        <w:t>• The verb denotes the exercise of legitimate authority to direct the actions of another.</w:t>
      </w:r>
    </w:p>
    <w:p w14:paraId="3B48CED9" w14:textId="77777777" w:rsidR="00730E30" w:rsidRDefault="00730E30">
      <w:r>
        <w:t>• Its semantic range includes:</w:t>
      </w:r>
    </w:p>
    <w:p w14:paraId="1D0B9F69" w14:textId="77777777" w:rsidR="00730E30" w:rsidRDefault="00730E30">
      <w:r>
        <w:t>• Giving a direct order or instruction.</w:t>
      </w:r>
    </w:p>
    <w:p w14:paraId="31E89EC0" w14:textId="77777777" w:rsidR="00730E30" w:rsidRDefault="00730E30">
      <w:r>
        <w:t>• Commissioning a messenger or appointing an individual to a specific office or task.</w:t>
      </w:r>
    </w:p>
    <w:p w14:paraId="75E6DADC" w14:textId="77777777" w:rsidR="00730E30" w:rsidRDefault="00730E30">
      <w:r>
        <w:t>• Setting a household in order or making a final testament before death.</w:t>
      </w:r>
    </w:p>
    <w:p w14:paraId="73944D22" w14:textId="77777777" w:rsidR="00730E30" w:rsidRDefault="00730E30">
      <w:r>
        <w:t>• Ordaining or commanding events, natural laws, or spiritual forces to act.</w:t>
      </w:r>
    </w:p>
    <w:p w14:paraId="4C9488AE" w14:textId="77777777" w:rsidR="00730E30" w:rsidRDefault="00730E30"/>
    <w:p w14:paraId="13AC7554" w14:textId="77777777" w:rsidR="00730E30" w:rsidRPr="00730E30" w:rsidRDefault="00730E30">
      <w:pPr>
        <w:rPr>
          <w:b/>
        </w:rPr>
      </w:pPr>
      <w:r w:rsidRPr="00730E30">
        <w:rPr>
          <w:b/>
        </w:rPr>
        <w:t>3. Usage and Word Pictures</w:t>
      </w:r>
    </w:p>
    <w:p w14:paraId="43D905C2" w14:textId="77777777" w:rsidR="00730E30" w:rsidRDefault="00730E30">
      <w:r>
        <w:t>• When used of earthly rulers, tsawah describes the sovereign decree of a king which carries the full weight of the crown's law.</w:t>
      </w:r>
    </w:p>
    <w:p w14:paraId="0147730E" w14:textId="77777777" w:rsidR="00730E30" w:rsidRDefault="00730E30">
      <w:r>
        <w:t>• A poignant usage occurs when a patriarch "commands" his household before his death, transferring his final blessing, charge, and covenant expectations to his children.</w:t>
      </w:r>
    </w:p>
    <w:p w14:paraId="2D0A8CAC" w14:textId="77777777" w:rsidR="00730E30" w:rsidRDefault="00730E30">
      <w:r>
        <w:t>• When used of God, the word showcases His spoken word as an active force. For instance, when He "commands" the light or the clouds, creation immediately conforms to His design.</w:t>
      </w:r>
    </w:p>
    <w:p w14:paraId="4C4217E2" w14:textId="77777777" w:rsidR="00730E30" w:rsidRDefault="00730E30"/>
    <w:p w14:paraId="33373EAC" w14:textId="77777777" w:rsidR="00730E30" w:rsidRPr="00730E30" w:rsidRDefault="00730E30">
      <w:pPr>
        <w:rPr>
          <w:b/>
        </w:rPr>
      </w:pPr>
      <w:r w:rsidRPr="00730E30">
        <w:rPr>
          <w:b/>
        </w:rPr>
        <w:t>4. Theological Implications</w:t>
      </w:r>
    </w:p>
    <w:p w14:paraId="74913520" w14:textId="77777777" w:rsidR="00730E30" w:rsidRDefault="00730E30">
      <w:r>
        <w:t>• The concept of tsawah emphasizes the absolute sovereignty of Yahweh. He is the Creator and Covenant King who has the exclusive right to command His people.</w:t>
      </w:r>
    </w:p>
    <w:p w14:paraId="61287F55" w14:textId="77777777" w:rsidR="00730E30" w:rsidRDefault="00730E30">
      <w:r>
        <w:t>• The commands of God are never arbitrary; they are the external expression of His holy character and are intended to preserve the life, holiness, and order of His covenant community.</w:t>
      </w:r>
    </w:p>
    <w:p w14:paraId="30C4E851" w14:textId="77777777" w:rsidR="00730E30" w:rsidRDefault="00730E30">
      <w:r>
        <w:t>• Obedience to God's commands is the primary standard of covenant faithfulness. It is the visible proof of Israel's love for and trust in God.</w:t>
      </w:r>
    </w:p>
    <w:p w14:paraId="722DD9FE" w14:textId="77777777" w:rsidR="00730E30" w:rsidRDefault="00730E30">
      <w:r>
        <w:t>• Throughout the Tabernacle narrative, the repetition of this word establishes that true worship must be regulated by divine revelation rather than human innovation.</w:t>
      </w:r>
    </w:p>
    <w:p w14:paraId="72AB7FD4" w14:textId="77777777" w:rsidR="00730E30" w:rsidRDefault="00730E30"/>
    <w:p w14:paraId="05FD9E4C" w14:textId="77777777" w:rsidR="00730E30" w:rsidRPr="00730E30" w:rsidRDefault="00730E30">
      <w:pPr>
        <w:rPr>
          <w:b/>
        </w:rPr>
      </w:pPr>
      <w:r w:rsidRPr="00730E30">
        <w:rPr>
          <w:b/>
        </w:rPr>
        <w:t>5. Contextual Nuance in the Passage</w:t>
      </w:r>
    </w:p>
    <w:p w14:paraId="423B3587" w14:textId="77777777" w:rsidR="00730E30" w:rsidRDefault="00730E30">
      <w:r>
        <w:t>• In Exodus 39:32, tsawah appears in the crowning summary of the Tabernacle's completion: "And the children of Israel did according to all that the LORD had commanded Moses; so they did."</w:t>
      </w:r>
    </w:p>
    <w:p w14:paraId="1FE1A5AA" w14:textId="77777777" w:rsidR="00730E30" w:rsidRDefault="00730E30">
      <w:r>
        <w:t>• This verse serves as a declaration of perfect obedience. Every peg, curtain, socket, and vessel was made exactly according to the heavenly pattern shown to Moses on the mountain.</w:t>
      </w:r>
    </w:p>
    <w:p w14:paraId="24A0021C" w14:textId="77777777" w:rsidR="00730E30" w:rsidRDefault="00730E30">
      <w:r>
        <w:t>• By emphasizing that they did precisely what the Lord "commanded," the text contrasts Israel's current obedience with their prior rebellion in the golden calf incident. It demonstrates a community fully restored and aligned with the sovereign will of their King.</w:t>
      </w:r>
    </w:p>
    <w:p w14:paraId="55E65802" w14:textId="77777777" w:rsidR="00730E30" w:rsidRDefault="00730E30">
      <w:r>
        <w:t>• This absolute conformity to the divine command prepares the reader for the climax of the book, where the glory of Yahweh fills the Tabernacle because everything was constructed exactly as commanded.</w:t>
      </w:r>
    </w:p>
    <w:p w14:paraId="0AF33744" w14:textId="77777777" w:rsidR="00730E30" w:rsidRDefault="00730E30"/>
    <w:p w14:paraId="37EDDE34" w14:textId="77777777" w:rsidR="00730E30" w:rsidRPr="00730E30" w:rsidRDefault="00730E30">
      <w:pPr>
        <w:rPr>
          <w:b/>
        </w:rPr>
      </w:pPr>
      <w:r w:rsidRPr="00730E30">
        <w:rPr>
          <w:b/>
        </w:rPr>
        <w:t>6. Key Uses in Other Verses (NKJV)</w:t>
      </w:r>
    </w:p>
    <w:p w14:paraId="2B0165A0" w14:textId="77777777" w:rsidR="00730E30" w:rsidRDefault="00730E30">
      <w:r>
        <w:t>• Genesis 6:22 - "Thus Noah did; according to all that God commanded him, so he did." (Establishes the ultimate pattern of faithful, life-saving obedience).</w:t>
      </w:r>
    </w:p>
    <w:p w14:paraId="6A180F04" w14:textId="77777777" w:rsidR="00730E30" w:rsidRDefault="00730E30">
      <w:r>
        <w:t>• Genesis 49:33 - "And when Jacob had finished commanding his sons, he drew his feet up into the bed and breathed his last." (Reflects the solemnity of a patriarch’s final charge).</w:t>
      </w:r>
    </w:p>
    <w:p w14:paraId="43B3BDD3" w14:textId="77777777" w:rsidR="00730E30" w:rsidRDefault="00730E30">
      <w:r>
        <w:t>• Deuteronomy 6:6 - "And these words which I command you today shall be in your heart." (Demonstrates that the command is intended to capture the affections, not just outward actions).</w:t>
      </w:r>
    </w:p>
    <w:p w14:paraId="212BA6FD" w14:textId="77777777" w:rsidR="00730E30" w:rsidRDefault="00730E30">
      <w:r>
        <w:t>• Joshua 1:9 - "Have I not commanded you? Be strong and of good courage; do not be afraid, nor be dismayed, for the LORD your God is with you wherever you go." (Highlights the commissioning power of a divine charge).</w:t>
      </w:r>
    </w:p>
    <w:p w14:paraId="2015B5D4" w14:textId="77777777" w:rsidR="00730E30" w:rsidRDefault="00730E30">
      <w:r>
        <w:t>• Psalm 33:9 - "For He spoke, and it was done; He commanded, and it stood fast." (Displays the sovereign authority of God's word over all creation).</w:t>
      </w:r>
    </w:p>
    <w:p w14:paraId="56E5E6E4" w14:textId="77777777" w:rsidR="00730E30" w:rsidRDefault="00730E30"/>
    <w:p w14:paraId="092D4D3D" w14:textId="77777777" w:rsidR="00730E30" w:rsidRPr="00730E30" w:rsidRDefault="00730E30">
      <w:pPr>
        <w:rPr>
          <w:b/>
        </w:rPr>
      </w:pPr>
      <w:r w:rsidRPr="00730E30">
        <w:rPr>
          <w:b/>
        </w:rPr>
        <w:t>7. Other Relevant Insights</w:t>
      </w:r>
    </w:p>
    <w:p w14:paraId="1D64B625" w14:textId="77777777" w:rsidR="00730E30" w:rsidRDefault="00730E30">
      <w:r>
        <w:t>• In the Septuagint (the Greek translation of the Old Testament), tsawah is typically translated by entellomai (to command, charge).</w:t>
      </w:r>
    </w:p>
    <w:p w14:paraId="746D26BF" w14:textId="77777777" w:rsidR="00730E30" w:rsidRDefault="00730E30">
      <w:r>
        <w:t>• This connects directly to the New Testament theology of commandment. When Jesus states in John 14:15, "If you love Me, keep My commandments (entole)," He is drawing on this deep Old Testament theology of covenant loyalty expressed through obedience to the divine tsawah.</w:t>
      </w:r>
    </w:p>
    <w:p w14:paraId="7406CE0D" w14:textId="77777777" w:rsidR="00730E30" w:rsidRDefault="00730E30">
      <w:r>
        <w:t>• The Great Commission in Matthew 28:20 instructs the disciples to teach new believers to observe all things that Jesus has "commanded" (entellomai), placing His words on the same level of absolute, binding authority as Yahweh’s commands to Moses.</w:t>
      </w:r>
    </w:p>
    <w:p w14:paraId="794E4859" w14:textId="77777777" w:rsidR="00730E30" w:rsidRDefault="00730E30"/>
    <w:p w14:paraId="1D0F8B36" w14:textId="77777777" w:rsidR="00730E30" w:rsidRPr="00730E30" w:rsidRDefault="00730E30">
      <w:pPr>
        <w:rPr>
          <w:b/>
        </w:rPr>
      </w:pPr>
      <w:r w:rsidRPr="00730E30">
        <w:rPr>
          <w:b/>
        </w:rPr>
        <w:t>8. References</w:t>
      </w:r>
    </w:p>
    <w:p w14:paraId="0BF739D4" w14:textId="77777777" w:rsidR="00730E30" w:rsidRDefault="00730E30">
      <w:r>
        <w:t>• Blue Letter Bible (Strong's H6680)</w:t>
      </w:r>
    </w:p>
    <w:p w14:paraId="0536CD3A" w14:textId="77777777" w:rsidR="00730E30" w:rsidRDefault="00730E30">
      <w:r>
        <w:t>• Brown-Driver-Briggs Hebrew and English Lexicon</w:t>
      </w:r>
    </w:p>
    <w:p w14:paraId="1D02ADD9" w14:textId="77777777" w:rsidR="00730E30" w:rsidRDefault="00730E30">
      <w:r>
        <w:t>• Theological Wordbook of the Old Testament (TWOT)</w:t>
      </w:r>
    </w:p>
    <w:p w14:paraId="59E9589F" w14:textId="77777777" w:rsidR="00730E30" w:rsidRDefault="00730E30">
      <w:r>
        <w:t>• New International Dictionary of Old Testament Theology and Exegesis (NIDOTTE)</w:t>
      </w:r>
    </w:p>
    <w:p w14:paraId="7EC8687A" w14:textId="67F9BD33" w:rsidR="004C5552" w:rsidRDefault="00730E30">
      <w:r>
        <w:t>•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E3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30E30"/>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F2639"/>
  <w15:chartTrackingRefBased/>
  <w15:docId w15:val="{C7BFC995-48FA-43CB-A803-4B7F3760D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30E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0E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0E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0E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30E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0E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0E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0E30"/>
    <w:rPr>
      <w:rFonts w:eastAsiaTheme="majorEastAsia" w:cstheme="majorBidi"/>
      <w:color w:val="272727" w:themeColor="text1" w:themeTint="D8"/>
    </w:rPr>
  </w:style>
  <w:style w:type="paragraph" w:styleId="Title">
    <w:name w:val="Title"/>
    <w:basedOn w:val="Normal"/>
    <w:next w:val="Normal"/>
    <w:link w:val="TitleChar"/>
    <w:uiPriority w:val="10"/>
    <w:qFormat/>
    <w:rsid w:val="00730E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0E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0E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0E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0E30"/>
    <w:pPr>
      <w:spacing w:before="160"/>
      <w:jc w:val="center"/>
    </w:pPr>
    <w:rPr>
      <w:i/>
      <w:iCs/>
      <w:color w:val="404040" w:themeColor="text1" w:themeTint="BF"/>
    </w:rPr>
  </w:style>
  <w:style w:type="character" w:customStyle="1" w:styleId="QuoteChar">
    <w:name w:val="Quote Char"/>
    <w:basedOn w:val="DefaultParagraphFont"/>
    <w:link w:val="Quote"/>
    <w:uiPriority w:val="29"/>
    <w:rsid w:val="00730E30"/>
    <w:rPr>
      <w:i/>
      <w:iCs/>
      <w:color w:val="404040" w:themeColor="text1" w:themeTint="BF"/>
    </w:rPr>
  </w:style>
  <w:style w:type="paragraph" w:styleId="ListParagraph">
    <w:name w:val="List Paragraph"/>
    <w:basedOn w:val="Normal"/>
    <w:uiPriority w:val="34"/>
    <w:qFormat/>
    <w:rsid w:val="00730E30"/>
    <w:pPr>
      <w:ind w:left="720"/>
      <w:contextualSpacing/>
    </w:pPr>
  </w:style>
  <w:style w:type="character" w:styleId="IntenseEmphasis">
    <w:name w:val="Intense Emphasis"/>
    <w:basedOn w:val="DefaultParagraphFont"/>
    <w:uiPriority w:val="21"/>
    <w:qFormat/>
    <w:rsid w:val="00730E30"/>
    <w:rPr>
      <w:i/>
      <w:iCs/>
      <w:color w:val="2E74B5" w:themeColor="accent1" w:themeShade="BF"/>
    </w:rPr>
  </w:style>
  <w:style w:type="paragraph" w:styleId="IntenseQuote">
    <w:name w:val="Intense Quote"/>
    <w:basedOn w:val="Normal"/>
    <w:next w:val="Normal"/>
    <w:link w:val="IntenseQuoteChar"/>
    <w:uiPriority w:val="30"/>
    <w:qFormat/>
    <w:rsid w:val="00730E3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30E30"/>
    <w:rPr>
      <w:i/>
      <w:iCs/>
      <w:color w:val="2E74B5" w:themeColor="accent1" w:themeShade="BF"/>
    </w:rPr>
  </w:style>
  <w:style w:type="character" w:styleId="IntenseReference">
    <w:name w:val="Intense Reference"/>
    <w:basedOn w:val="DefaultParagraphFont"/>
    <w:uiPriority w:val="32"/>
    <w:qFormat/>
    <w:rsid w:val="00730E3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854</Words>
  <Characters>4869</Characters>
  <Application>Microsoft Office Word</Application>
  <DocSecurity>0</DocSecurity>
  <Lines>40</Lines>
  <Paragraphs>11</Paragraphs>
  <ScaleCrop>false</ScaleCrop>
  <Company/>
  <LinksUpToDate>false</LinksUpToDate>
  <CharactersWithSpaces>5712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2026-08-14T11:32:00Z</dcterms:created>
  <dcterms:modified xsi:type="dcterms:W3CDTF">2026-08-14T11:32:00Z</dcterms:modified>
</cp:coreProperties>
</file>