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C619E" w14:textId="77777777" w:rsidR="00F216C6" w:rsidRPr="00F216C6" w:rsidRDefault="00F216C6">
      <w:pPr>
        <w:rPr>
          <w:b/>
        </w:rPr>
      </w:pPr>
      <w:r w:rsidRPr="00F216C6">
        <w:rPr>
          <w:b/>
        </w:rPr>
        <w:t>TESTIMONY - ( 'edut , Strong's H5715 )</w:t>
      </w:r>
    </w:p>
    <w:p w14:paraId="5B0598C2" w14:textId="77777777" w:rsidR="00F216C6" w:rsidRDefault="00F216C6">
      <w:r w:rsidRPr="00F216C6">
        <w:rPr>
          <w:b/>
        </w:rPr>
        <w:t>Summary:</w:t>
      </w:r>
    </w:p>
    <w:p w14:paraId="1683F898" w14:textId="77777777" w:rsidR="00F216C6" w:rsidRDefault="00F216C6">
      <w:r>
        <w:t>The Hebrew noun 'edut refers to a solemn, binding testimony, witness, or warning, most specifically embodied in the two tablets of the Ten Commandments placed inside the Ark of the Covenant. In Exodus 39:35, the "ark of the testimony" (aron ha'edut) represents the physical chest containing these stone tablets. This sacred container stood at the very center of the Tabernacle as a permanent, visible witness of God’s holy standards, His sovereign lordship, and His covenant relationship with the nation of Israel.</w:t>
      </w:r>
    </w:p>
    <w:p w14:paraId="61468C87" w14:textId="77777777" w:rsidR="00F216C6" w:rsidRDefault="00F216C6"/>
    <w:p w14:paraId="4E0C84AC" w14:textId="77777777" w:rsidR="00F216C6" w:rsidRDefault="00F216C6">
      <w:r w:rsidRPr="00F216C6">
        <w:rPr>
          <w:b/>
        </w:rPr>
        <w:t>Full Study:</w:t>
      </w:r>
    </w:p>
    <w:p w14:paraId="3490ACAE" w14:textId="77777777" w:rsidR="00F216C6" w:rsidRDefault="00F216C6"/>
    <w:p w14:paraId="261F5E7A" w14:textId="77777777" w:rsidR="00F216C6" w:rsidRPr="00F216C6" w:rsidRDefault="00F216C6">
      <w:pPr>
        <w:rPr>
          <w:b/>
        </w:rPr>
      </w:pPr>
      <w:r w:rsidRPr="00F216C6">
        <w:rPr>
          <w:b/>
        </w:rPr>
        <w:t>1. Word Picture / Background</w:t>
      </w:r>
    </w:p>
    <w:p w14:paraId="6C722C2A" w14:textId="77777777" w:rsidR="00F216C6" w:rsidRDefault="00F216C6">
      <w:r>
        <w:t>• The noun 'edut is derived from the root verb 'ud, which carries the primary meaning of "to return," "to repeat," or "to do again." In legal and covenantal contexts, this root shifts to the idea of "testifying" or "solemnly warning" by repeatedly declaring a truth.</w:t>
      </w:r>
    </w:p>
    <w:p w14:paraId="35F4C651" w14:textId="77777777" w:rsidR="00F216C6" w:rsidRDefault="00F216C6">
      <w:r>
        <w:t>• In the ancient Near East, treaties between a sovereign king (suzerain) and his subjects (vassals) were written on stone tablets and deposited in the sacred sanctuary of the vassal state, beneath the feet of their gods. In Israel, where no physical image of Yahweh was permitted, the stone tablets of the Decalogue were placed inside the Ark. The Ark functioned as the footstool of God's invisible throne. Thus, the "testimony" refers directly to these covenant tablets, acting as a permanent legal witness of the terms established between Yahweh and His people.</w:t>
      </w:r>
    </w:p>
    <w:p w14:paraId="747E33BD" w14:textId="77777777" w:rsidR="00F216C6" w:rsidRDefault="00F216C6"/>
    <w:p w14:paraId="46BE7736" w14:textId="77777777" w:rsidR="00F216C6" w:rsidRPr="00F216C6" w:rsidRDefault="00F216C6">
      <w:pPr>
        <w:rPr>
          <w:b/>
        </w:rPr>
      </w:pPr>
      <w:r w:rsidRPr="00F216C6">
        <w:rPr>
          <w:b/>
        </w:rPr>
        <w:t>2. Meaning / Lexical Definition</w:t>
      </w:r>
    </w:p>
    <w:p w14:paraId="1756FC29" w14:textId="77777777" w:rsidR="00F216C6" w:rsidRDefault="00F216C6">
      <w:r>
        <w:t>• The word 'edut denotes a precept, warning, solemn charge, or binding constitution. Within the Pentateuch, it acts as a technical term for the Decalogue (the Ten Commandments) written by the finger of God on two tablets of stone.</w:t>
      </w:r>
    </w:p>
    <w:p w14:paraId="4C0AE5CE" w14:textId="77777777" w:rsidR="00F216C6" w:rsidRDefault="00F216C6">
      <w:r>
        <w:t>• The semantic range of 'edut includes:</w:t>
      </w:r>
    </w:p>
    <w:p w14:paraId="5AB1BEB4" w14:textId="77777777" w:rsidR="00F216C6" w:rsidRDefault="00F216C6">
      <w:r>
        <w:t>• The moral law itself as God's self-revelation.</w:t>
      </w:r>
    </w:p>
    <w:p w14:paraId="16B5AFF0" w14:textId="77777777" w:rsidR="00F216C6" w:rsidRDefault="00F216C6">
      <w:r>
        <w:t>• The physical stone tablets on which the law was written.</w:t>
      </w:r>
    </w:p>
    <w:p w14:paraId="40984A03" w14:textId="77777777" w:rsidR="00F216C6" w:rsidRDefault="00F216C6">
      <w:r>
        <w:t>• The entire covenantal framework governing Israel's relationship with God.</w:t>
      </w:r>
    </w:p>
    <w:p w14:paraId="4317026E" w14:textId="77777777" w:rsidR="00F216C6" w:rsidRDefault="00F216C6"/>
    <w:p w14:paraId="743E9CB2" w14:textId="77777777" w:rsidR="00F216C6" w:rsidRPr="00F216C6" w:rsidRDefault="00F216C6">
      <w:pPr>
        <w:rPr>
          <w:b/>
        </w:rPr>
      </w:pPr>
      <w:r w:rsidRPr="00F216C6">
        <w:rPr>
          <w:b/>
        </w:rPr>
        <w:t>3. Usage and Word Pictures</w:t>
      </w:r>
    </w:p>
    <w:p w14:paraId="756749E5" w14:textId="77777777" w:rsidR="00F216C6" w:rsidRDefault="00F216C6">
      <w:r>
        <w:t>• The word is most frequently paired in construct relationships with the holy objects of the sanctuary, painting a vivid picture of a localized, divine presence defined by His revealed Word:</w:t>
      </w:r>
    </w:p>
    <w:p w14:paraId="64EE4DDA" w14:textId="77777777" w:rsidR="00F216C6" w:rsidRDefault="00F216C6">
      <w:r>
        <w:t>• The Ark of the Testimony: The chest containing the law.</w:t>
      </w:r>
    </w:p>
    <w:p w14:paraId="62B5527A" w14:textId="77777777" w:rsidR="00F216C6" w:rsidRDefault="00F216C6">
      <w:r>
        <w:t>• The Tabernacle of the Testimony: The tent that housed the law.</w:t>
      </w:r>
    </w:p>
    <w:p w14:paraId="67442A45" w14:textId="77777777" w:rsidR="00F216C6" w:rsidRDefault="00F216C6">
      <w:r>
        <w:t>• The Veil of the Testimony: The heavy curtain safeguarding the law.</w:t>
      </w:r>
    </w:p>
    <w:p w14:paraId="04A38D02" w14:textId="77777777" w:rsidR="00F216C6" w:rsidRDefault="00F216C6">
      <w:r>
        <w:t>• The word picture here is legal and forensic. The tablets of the Law do not speak with audible voices, yet they stand inside the Holy of Holies as an uncompromised, silent witness of God's holy requirements. They testify to His unchanging character and define the righteous standard by which His people must live.</w:t>
      </w:r>
    </w:p>
    <w:p w14:paraId="720000B1" w14:textId="77777777" w:rsidR="00F216C6" w:rsidRDefault="00F216C6"/>
    <w:p w14:paraId="55D351E4" w14:textId="77777777" w:rsidR="00F216C6" w:rsidRPr="00F216C6" w:rsidRDefault="00F216C6">
      <w:pPr>
        <w:rPr>
          <w:b/>
        </w:rPr>
      </w:pPr>
      <w:r w:rsidRPr="00F216C6">
        <w:rPr>
          <w:b/>
        </w:rPr>
        <w:t>4. Theological Implications</w:t>
      </w:r>
    </w:p>
    <w:p w14:paraId="04B80C42" w14:textId="77777777" w:rsidR="00F216C6" w:rsidRDefault="00F216C6">
      <w:r>
        <w:t>• God’s Self-Disclosure: God is not silent or vague. By giving Israel the "Testimony," He made His moral character and expectations completely clear.</w:t>
      </w:r>
    </w:p>
    <w:p w14:paraId="5349AF71" w14:textId="77777777" w:rsidR="00F216C6" w:rsidRDefault="00F216C6">
      <w:r>
        <w:t>• The Foundation of His Throne: The Testimony was placed inside the Ark, which was capped by the mercy seat (kipporet). This positioning carries immense theological weight: God's government is founded upon righteousness and law (the Testimony), but His administration of that law toward His people is mediated through atonement and mercy (the blood sprinkled on the mercy seat). Holiness and mercy meet at the Ark.</w:t>
      </w:r>
    </w:p>
    <w:p w14:paraId="4F95FC5A" w14:textId="77777777" w:rsidR="00F216C6" w:rsidRDefault="00F216C6">
      <w:r>
        <w:t>• An Enduring Covenant: Because the Testimony was written on stone, it signified the permanent, unalterable nature of God's moral requirements.</w:t>
      </w:r>
    </w:p>
    <w:p w14:paraId="19AFA326" w14:textId="77777777" w:rsidR="00F216C6" w:rsidRDefault="00F216C6"/>
    <w:p w14:paraId="219D29D4" w14:textId="77777777" w:rsidR="00F216C6" w:rsidRPr="00F216C6" w:rsidRDefault="00F216C6">
      <w:pPr>
        <w:rPr>
          <w:b/>
        </w:rPr>
      </w:pPr>
      <w:r w:rsidRPr="00F216C6">
        <w:rPr>
          <w:b/>
        </w:rPr>
        <w:t>5. Contextual Nuance in the Passage</w:t>
      </w:r>
    </w:p>
    <w:p w14:paraId="409C8362" w14:textId="77777777" w:rsidR="00F216C6" w:rsidRDefault="00F216C6">
      <w:r>
        <w:t>• In Exodus 39:35, the artisans have completed the Tabernacle construction, and they present the finished pieces to Moses: "the ark of the testimony with its poles, and the mercy seat."</w:t>
      </w:r>
    </w:p>
    <w:p w14:paraId="68C833C0" w14:textId="77777777" w:rsidR="00F216C6" w:rsidRDefault="00F216C6">
      <w:r>
        <w:t>• Here, 'edut functions as the defining descriptor of the Ark. The chest was beautiful, covered in pure gold, but its ultimate value and purpose did not lie in its material wealth or craftsmanship. Its significance rested entirely on what it contained: the Testimony of God. In this climactic moment of preparation, Israel is reminded that the heart of their camp, their worship, and their national identity is the revealed Word of God.</w:t>
      </w:r>
    </w:p>
    <w:p w14:paraId="4C2B218C" w14:textId="77777777" w:rsidR="00F216C6" w:rsidRDefault="00F216C6"/>
    <w:p w14:paraId="3FAA45AD" w14:textId="77777777" w:rsidR="00F216C6" w:rsidRPr="00F216C6" w:rsidRDefault="00F216C6">
      <w:pPr>
        <w:rPr>
          <w:b/>
        </w:rPr>
      </w:pPr>
      <w:r w:rsidRPr="00F216C6">
        <w:rPr>
          <w:b/>
        </w:rPr>
        <w:t>6. Key Uses in Other Verses (NKJV)</w:t>
      </w:r>
    </w:p>
    <w:p w14:paraId="66A40836" w14:textId="77777777" w:rsidR="00F216C6" w:rsidRDefault="00F216C6">
      <w:r>
        <w:t>• Exodus 25:16: "And you shall put into the ark the Testimony which I will give you."</w:t>
      </w:r>
    </w:p>
    <w:p w14:paraId="590A483A" w14:textId="77777777" w:rsidR="00F216C6" w:rsidRDefault="00F216C6">
      <w:r>
        <w:t>• Exodus 31:18: "And when He had made an end of speaking with him on Mount Sinai, He gave Moses two tablets of the Testimony, tablets of stone, written with the finger of God."</w:t>
      </w:r>
    </w:p>
    <w:p w14:paraId="5F03CBEF" w14:textId="77777777" w:rsidR="00F216C6" w:rsidRDefault="00F216C6">
      <w:r>
        <w:t>• Leviticus 16:13: "...that the cloud of incense may cover the mercy seat that is on the Testimony, lest he die."</w:t>
      </w:r>
    </w:p>
    <w:p w14:paraId="115C6B43" w14:textId="77777777" w:rsidR="00F216C6" w:rsidRDefault="00F216C6">
      <w:r>
        <w:t>• Psalm 19:7: "The law of the Lord is perfect, converting the soul; The testimony of the Lord is sure, making wise the simple;"</w:t>
      </w:r>
    </w:p>
    <w:p w14:paraId="0245A409" w14:textId="77777777" w:rsidR="00F216C6" w:rsidRDefault="00F216C6"/>
    <w:p w14:paraId="139413A7" w14:textId="77777777" w:rsidR="00F216C6" w:rsidRPr="00F216C6" w:rsidRDefault="00F216C6">
      <w:pPr>
        <w:rPr>
          <w:b/>
        </w:rPr>
      </w:pPr>
      <w:r w:rsidRPr="00F216C6">
        <w:rPr>
          <w:b/>
        </w:rPr>
        <w:t>7. Other Relevant Insights</w:t>
      </w:r>
    </w:p>
    <w:p w14:paraId="321FFE1A" w14:textId="77777777" w:rsidR="00F216C6" w:rsidRDefault="00F216C6">
      <w:r>
        <w:t>• In the Septuagint (the ancient Greek translation of the Old Testament), 'edut is consistently translated with the Greek word martyrion, from which the English word "martyr" is derived. A martyr is literally a "witness" who testifies to a truth even at the cost of life. The Tabernacle was known in Greek as the "Tabernacle of Witness" (skēne tou martyriou), signaling to the surrounding nations that Israel’s worship was an active testimony to the existence, holiness, and grace of the one true God.</w:t>
      </w:r>
    </w:p>
    <w:p w14:paraId="64A7DBAB" w14:textId="77777777" w:rsidR="00F216C6" w:rsidRDefault="00F216C6"/>
    <w:p w14:paraId="0B1F4E90" w14:textId="77777777" w:rsidR="00F216C6" w:rsidRPr="00F216C6" w:rsidRDefault="00F216C6">
      <w:pPr>
        <w:rPr>
          <w:b/>
        </w:rPr>
      </w:pPr>
      <w:r w:rsidRPr="00F216C6">
        <w:rPr>
          <w:b/>
        </w:rPr>
        <w:t>8. References</w:t>
      </w:r>
    </w:p>
    <w:p w14:paraId="196CA7E0" w14:textId="77777777" w:rsidR="00F216C6" w:rsidRDefault="00F216C6">
      <w:r>
        <w:t>• Brown, Driver, and Briggs (BDB) Hebrew and English Lexicon</w:t>
      </w:r>
    </w:p>
    <w:p w14:paraId="1F1BB677" w14:textId="77777777" w:rsidR="00F216C6" w:rsidRDefault="00F216C6">
      <w:r>
        <w:t>• Theological Wordbook of the Old Testament (TWOT)</w:t>
      </w:r>
    </w:p>
    <w:p w14:paraId="2C412064" w14:textId="77777777" w:rsidR="00F216C6" w:rsidRDefault="00F216C6">
      <w:r>
        <w:t>• Hebrew and Aramaic Lexicon of the Old Testament (HALOT)</w:t>
      </w:r>
    </w:p>
    <w:p w14:paraId="077C2408" w14:textId="77777777" w:rsidR="00F216C6" w:rsidRDefault="00F216C6">
      <w:r>
        <w:t>• New International Dictionary of Old Testament Theology and Exegesis (NIDOTTE)</w:t>
      </w:r>
    </w:p>
    <w:p w14:paraId="4D512E46" w14:textId="407EF01E" w:rsidR="004C5552" w:rsidRDefault="00F216C6">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6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16C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C4B7"/>
  <w15:chartTrackingRefBased/>
  <w15:docId w15:val="{4A2EF6A8-5D36-4A3E-8106-4B41531F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1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1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6C6"/>
    <w:rPr>
      <w:rFonts w:eastAsiaTheme="majorEastAsia" w:cstheme="majorBidi"/>
      <w:color w:val="272727" w:themeColor="text1" w:themeTint="D8"/>
    </w:rPr>
  </w:style>
  <w:style w:type="paragraph" w:styleId="Title">
    <w:name w:val="Title"/>
    <w:basedOn w:val="Normal"/>
    <w:next w:val="Normal"/>
    <w:link w:val="TitleChar"/>
    <w:uiPriority w:val="10"/>
    <w:qFormat/>
    <w:rsid w:val="00F21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6C6"/>
    <w:pPr>
      <w:spacing w:before="160"/>
      <w:jc w:val="center"/>
    </w:pPr>
    <w:rPr>
      <w:i/>
      <w:iCs/>
      <w:color w:val="404040" w:themeColor="text1" w:themeTint="BF"/>
    </w:rPr>
  </w:style>
  <w:style w:type="character" w:customStyle="1" w:styleId="QuoteChar">
    <w:name w:val="Quote Char"/>
    <w:basedOn w:val="DefaultParagraphFont"/>
    <w:link w:val="Quote"/>
    <w:uiPriority w:val="29"/>
    <w:rsid w:val="00F216C6"/>
    <w:rPr>
      <w:i/>
      <w:iCs/>
      <w:color w:val="404040" w:themeColor="text1" w:themeTint="BF"/>
    </w:rPr>
  </w:style>
  <w:style w:type="paragraph" w:styleId="ListParagraph">
    <w:name w:val="List Paragraph"/>
    <w:basedOn w:val="Normal"/>
    <w:uiPriority w:val="34"/>
    <w:qFormat/>
    <w:rsid w:val="00F216C6"/>
    <w:pPr>
      <w:ind w:left="720"/>
      <w:contextualSpacing/>
    </w:pPr>
  </w:style>
  <w:style w:type="character" w:styleId="IntenseEmphasis">
    <w:name w:val="Intense Emphasis"/>
    <w:basedOn w:val="DefaultParagraphFont"/>
    <w:uiPriority w:val="21"/>
    <w:qFormat/>
    <w:rsid w:val="00F216C6"/>
    <w:rPr>
      <w:i/>
      <w:iCs/>
      <w:color w:val="2E74B5" w:themeColor="accent1" w:themeShade="BF"/>
    </w:rPr>
  </w:style>
  <w:style w:type="paragraph" w:styleId="IntenseQuote">
    <w:name w:val="Intense Quote"/>
    <w:basedOn w:val="Normal"/>
    <w:next w:val="Normal"/>
    <w:link w:val="IntenseQuoteChar"/>
    <w:uiPriority w:val="30"/>
    <w:qFormat/>
    <w:rsid w:val="00F216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16C6"/>
    <w:rPr>
      <w:i/>
      <w:iCs/>
      <w:color w:val="2E74B5" w:themeColor="accent1" w:themeShade="BF"/>
    </w:rPr>
  </w:style>
  <w:style w:type="character" w:styleId="IntenseReference">
    <w:name w:val="Intense Reference"/>
    <w:basedOn w:val="DefaultParagraphFont"/>
    <w:uiPriority w:val="32"/>
    <w:qFormat/>
    <w:rsid w:val="00F216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