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8341A" w14:textId="77777777" w:rsidR="00DE76A3" w:rsidRPr="00DE76A3" w:rsidRDefault="00DE76A3">
      <w:pPr>
        <w:rPr>
          <w:b/>
        </w:rPr>
      </w:pPr>
      <w:r w:rsidRPr="00DE76A3">
        <w:rPr>
          <w:b/>
        </w:rPr>
        <w:t>HANGINGS - ( qela' , Strong's H7050 )</w:t>
      </w:r>
    </w:p>
    <w:p w14:paraId="01BF4B0B" w14:textId="77777777" w:rsidR="00DE76A3" w:rsidRDefault="00DE76A3">
      <w:r w:rsidRPr="00DE76A3">
        <w:rPr>
          <w:b/>
        </w:rPr>
        <w:t>Summary:</w:t>
      </w:r>
    </w:p>
    <w:p w14:paraId="094422CC" w14:textId="77777777" w:rsidR="00DE76A3" w:rsidRDefault="00DE76A3">
      <w:r>
        <w:t>In Exodus 39:40, the "hangings" refer to the long, fine-woven linen drapes that formed the perimeter wall of the Tabernacle's outer court. Suspended from silver hooks on bronze pillars, these hangings served as a visual and physical boundary, separating the holy space of God's presence from the common wilderness camp of Israel. They reminded the nation that approaching a holy God requires reverence, while the pure white linen symbolized the standard of righteousness demanded to enter His dwelling.</w:t>
      </w:r>
    </w:p>
    <w:p w14:paraId="5A611041" w14:textId="77777777" w:rsidR="00DE76A3" w:rsidRDefault="00DE76A3"/>
    <w:p w14:paraId="5D9169FD" w14:textId="77777777" w:rsidR="00DE76A3" w:rsidRDefault="00DE76A3">
      <w:r w:rsidRPr="00DE76A3">
        <w:rPr>
          <w:b/>
        </w:rPr>
        <w:t>Full Study:</w:t>
      </w:r>
    </w:p>
    <w:p w14:paraId="32395183" w14:textId="77777777" w:rsidR="00DE76A3" w:rsidRDefault="00DE76A3"/>
    <w:p w14:paraId="7621FF54" w14:textId="77777777" w:rsidR="00DE76A3" w:rsidRPr="00DE76A3" w:rsidRDefault="00DE76A3">
      <w:pPr>
        <w:rPr>
          <w:b/>
        </w:rPr>
      </w:pPr>
      <w:r w:rsidRPr="00DE76A3">
        <w:rPr>
          <w:b/>
        </w:rPr>
        <w:t xml:space="preserve"> 1. Word Picture / Background</w:t>
      </w:r>
    </w:p>
    <w:p w14:paraId="5CD724A3" w14:textId="77777777" w:rsidR="00DE76A3" w:rsidRDefault="00DE76A3">
      <w:r>
        <w:t xml:space="preserve">The masculine noun qela' is derived from a root meaning to swing, sling, or hang loosely. Historically, this term is shared with a homonym that means "a sling" (the weapon used for slinging stones, as seen in the story of David and Goliath). The connection between the two words lies in the physical motion of swinging or swaying. While a sling is swung to hurl a stone, the "hangings" of the Tabernacle were large sheets of fabric that hung suspended from pillars, swaying gently in the desert wind. </w:t>
      </w:r>
    </w:p>
    <w:p w14:paraId="19C215CF" w14:textId="77777777" w:rsidR="00DE76A3" w:rsidRDefault="00DE76A3"/>
    <w:p w14:paraId="1E6027B6" w14:textId="77777777" w:rsidR="00DE76A3" w:rsidRDefault="00DE76A3">
      <w:r>
        <w:t>This word picture of a swaying, hanging fabric emphasizes its flexibility yet structural purpose. Unlike a solid stone or wooden wall, the boundary of the Tabernacle court was made of textile—portable, dynamic, and beautiful—yet it formed an impassable barrier that clearly demarcated holy ground.</w:t>
      </w:r>
    </w:p>
    <w:p w14:paraId="58C2F78D" w14:textId="77777777" w:rsidR="00DE76A3" w:rsidRDefault="00DE76A3"/>
    <w:p w14:paraId="6D9C6406" w14:textId="77777777" w:rsidR="00DE76A3" w:rsidRPr="00DE76A3" w:rsidRDefault="00DE76A3">
      <w:pPr>
        <w:rPr>
          <w:b/>
        </w:rPr>
      </w:pPr>
      <w:r w:rsidRPr="00DE76A3">
        <w:rPr>
          <w:b/>
        </w:rPr>
        <w:t xml:space="preserve"> 2. Meaning / Lexical Definition</w:t>
      </w:r>
    </w:p>
    <w:p w14:paraId="17C9F494" w14:textId="77777777" w:rsidR="00DE76A3" w:rsidRDefault="00DE76A3">
      <w:r>
        <w:t xml:space="preserve">The noun qela' (most frequently occurring in its plural form, qela'im) refers specifically to the curtains, hangings, or drapes that comprised the outer wall of the Tabernacle courtyard. </w:t>
      </w:r>
    </w:p>
    <w:p w14:paraId="779A24A8" w14:textId="77777777" w:rsidR="00DE76A3" w:rsidRDefault="00DE76A3"/>
    <w:p w14:paraId="32A6F345" w14:textId="77777777" w:rsidR="00DE76A3" w:rsidRDefault="00DE76A3">
      <w:r>
        <w:t>It is important to distinguish qela' from other Hebrew words used for the Tabernacle's textile components:</w:t>
      </w:r>
    </w:p>
    <w:p w14:paraId="093CAF97" w14:textId="77777777" w:rsidR="00DE76A3" w:rsidRDefault="00DE76A3">
      <w:r>
        <w:t>• Yeri'ah refers to the inner curtains that formed the actual tent-tent ceiling and walls of the Tabernacle building.</w:t>
      </w:r>
    </w:p>
    <w:p w14:paraId="570B3959" w14:textId="77777777" w:rsidR="00DE76A3" w:rsidRDefault="00DE76A3">
      <w:r>
        <w:t>• Masak refers to the hanging screen or sash used specifically for the entrances (the gate of the court and the door of the Holy Place).</w:t>
      </w:r>
    </w:p>
    <w:p w14:paraId="1CA442DE" w14:textId="77777777" w:rsidR="00DE76A3" w:rsidRDefault="00DE76A3">
      <w:r>
        <w:t>• Paroket refers to the thick veil separating the Holy Place from the Most Holy Place.</w:t>
      </w:r>
    </w:p>
    <w:p w14:paraId="4CBF7B29" w14:textId="77777777" w:rsidR="00DE76A3" w:rsidRDefault="00DE76A3"/>
    <w:p w14:paraId="0B8BF5CB" w14:textId="77777777" w:rsidR="00DE76A3" w:rsidRDefault="00DE76A3">
      <w:r>
        <w:t>The qela'im (hangings) were made of "fine twined linen" (shesh moshzar), a high-quality white material. They stood five cubits high (approximately 7.5 feet), making it impossible for anyone outside to peer over them or breach the courtyard easily.</w:t>
      </w:r>
    </w:p>
    <w:p w14:paraId="10127CE6" w14:textId="77777777" w:rsidR="00DE76A3" w:rsidRDefault="00DE76A3"/>
    <w:p w14:paraId="460923E7" w14:textId="77777777" w:rsidR="00DE76A3" w:rsidRPr="00DE76A3" w:rsidRDefault="00DE76A3">
      <w:pPr>
        <w:rPr>
          <w:b/>
        </w:rPr>
      </w:pPr>
      <w:r w:rsidRPr="00DE76A3">
        <w:rPr>
          <w:b/>
        </w:rPr>
        <w:t xml:space="preserve"> 3. Usage and Word Pictures</w:t>
      </w:r>
    </w:p>
    <w:p w14:paraId="60159A26" w14:textId="77777777" w:rsidR="00DE76A3" w:rsidRDefault="00DE76A3">
      <w:r>
        <w:t xml:space="preserve">The term qela' is used almost exclusively in the descriptive and instructional chapters of Exodus and Numbers concerning the Tabernacle's architecture. </w:t>
      </w:r>
    </w:p>
    <w:p w14:paraId="7B1AB563" w14:textId="77777777" w:rsidR="00DE76A3" w:rsidRDefault="00DE76A3"/>
    <w:p w14:paraId="08574B5D" w14:textId="77777777" w:rsidR="00DE76A3" w:rsidRDefault="00DE76A3">
      <w:r>
        <w:t xml:space="preserve">The primary word picture associated with these hangings is a wall of pure white. To an Israelite standing outside in the camp, the Tabernacle was completely enclosed by a gleaming white barrier of fine linen. White linen in biblical imagery represents purity, clean standing, and righteousness (as seen later in the garments of the priests and the symbolic bridal clothing in the New Testament). </w:t>
      </w:r>
    </w:p>
    <w:p w14:paraId="5D63048D" w14:textId="77777777" w:rsidR="00DE76A3" w:rsidRDefault="00DE76A3"/>
    <w:p w14:paraId="17598F37" w14:textId="77777777" w:rsidR="00DE76A3" w:rsidRDefault="00DE76A3">
      <w:r>
        <w:t>This white perimeter presented a stark visual contrast to the dusty, chaotic landscape of the wilderness. It was a continuous, visual sermon in the middle of the camp: God is pure, and His dwelling place is utterly set apart from the dirt and decay of the fallen world.</w:t>
      </w:r>
    </w:p>
    <w:p w14:paraId="3327A562" w14:textId="77777777" w:rsidR="00DE76A3" w:rsidRDefault="00DE76A3"/>
    <w:p w14:paraId="129467AD" w14:textId="77777777" w:rsidR="00DE76A3" w:rsidRPr="00DE76A3" w:rsidRDefault="00DE76A3">
      <w:pPr>
        <w:rPr>
          <w:b/>
        </w:rPr>
      </w:pPr>
      <w:r w:rsidRPr="00DE76A3">
        <w:rPr>
          <w:b/>
        </w:rPr>
        <w:t xml:space="preserve"> 4. Theological Implications</w:t>
      </w:r>
    </w:p>
    <w:p w14:paraId="35B026F6" w14:textId="77777777" w:rsidR="00DE76A3" w:rsidRDefault="00DE76A3">
      <w:r>
        <w:t>The hangings of the court carry profound theological weight regarding God’s holiness and the doctrine of access:</w:t>
      </w:r>
    </w:p>
    <w:p w14:paraId="2FEE3443" w14:textId="77777777" w:rsidR="00DE76A3" w:rsidRDefault="00DE76A3">
      <w:r>
        <w:t>• The Principle of Separation: The hangings established a clear line between the sacred and the secular. One could not simply wander into the presence of God. The high boundary wall illustrated that humanity's sin separates them from a holy God.</w:t>
      </w:r>
    </w:p>
    <w:p w14:paraId="4D90D0D6" w14:textId="77777777" w:rsidR="00DE76A3" w:rsidRDefault="00DE76A3">
      <w:r>
        <w:t>• The Standard of Righteousness: Because the hangings were made of fine white linen, they represented the standard of perfect righteousness required to stand before Yahweh. No person could provide this righteousness on their own.</w:t>
      </w:r>
    </w:p>
    <w:p w14:paraId="436FF6CD" w14:textId="77777777" w:rsidR="00DE76A3" w:rsidRDefault="00DE76A3">
      <w:r>
        <w:t>• The Necessity of the Gate: Because the hangings were 7.5 feet high and spanned the entire perimeter, they forced everyone to enter through the single designated opening on the east side—the gate. This exclusive entry point prefigured Jesus Christ, who declared Himself to be "the door" and "the way" (John 10:9; 14:6). Access to God is strictly on His terms, through His designated entry point.</w:t>
      </w:r>
    </w:p>
    <w:p w14:paraId="16A0846D" w14:textId="77777777" w:rsidR="00DE76A3" w:rsidRDefault="00DE76A3"/>
    <w:p w14:paraId="0989A43F" w14:textId="77777777" w:rsidR="00DE76A3" w:rsidRPr="00DE76A3" w:rsidRDefault="00DE76A3">
      <w:pPr>
        <w:rPr>
          <w:b/>
        </w:rPr>
      </w:pPr>
      <w:r w:rsidRPr="00DE76A3">
        <w:rPr>
          <w:b/>
        </w:rPr>
        <w:t xml:space="preserve"> 5. Contextual Nuance in the Passage</w:t>
      </w:r>
    </w:p>
    <w:p w14:paraId="6B0D7943" w14:textId="77777777" w:rsidR="00DE76A3" w:rsidRDefault="00DE76A3">
      <w:r>
        <w:t xml:space="preserve">In Exodus 39:40, the construction of the Tabernacle is complete, and the craftsmen bring all the finished components to Moses for inspection. The text carefully lists "the hangings of the court, its pillars and its sockets, the screen for the court gate..." </w:t>
      </w:r>
    </w:p>
    <w:p w14:paraId="213223D2" w14:textId="77777777" w:rsidR="00DE76A3" w:rsidRDefault="00DE76A3"/>
    <w:p w14:paraId="6D873AE7" w14:textId="77777777" w:rsidR="00DE76A3" w:rsidRDefault="00DE76A3">
      <w:r>
        <w:t>The placement of "hangings" in this list highlights that the boundaries of God's house are just as divinely designed and crucial as the inner furniture (like the Ark or the Altar). Moses inspected these hangings to ensure they were made exactly "as the Lord had commanded." This teaches that God cares deeply about the boundaries of holiness. We are not free to lower the standards of God's holiness or redraw the boundaries of His truth to make His presence more casually accessible.</w:t>
      </w:r>
    </w:p>
    <w:p w14:paraId="236999B5" w14:textId="77777777" w:rsidR="00DE76A3" w:rsidRDefault="00DE76A3"/>
    <w:p w14:paraId="4E5B5E7B" w14:textId="77777777" w:rsidR="00DE76A3" w:rsidRPr="00DE76A3" w:rsidRDefault="00DE76A3">
      <w:pPr>
        <w:rPr>
          <w:b/>
        </w:rPr>
      </w:pPr>
      <w:r w:rsidRPr="00DE76A3">
        <w:rPr>
          <w:b/>
        </w:rPr>
        <w:t xml:space="preserve"> 6. Key Uses in Other Verses (NKJV)</w:t>
      </w:r>
    </w:p>
    <w:p w14:paraId="6C4C4900" w14:textId="77777777" w:rsidR="00DE76A3" w:rsidRDefault="00DE76A3">
      <w:r>
        <w:t>• Exodus 27:9 – "You shall also make the court of the tabernacle. For the south side there shall be hangings (qela'im) for the court of fine woven linen, one hundred cubits long for one side."</w:t>
      </w:r>
    </w:p>
    <w:p w14:paraId="298A3C67" w14:textId="77777777" w:rsidR="00DE76A3" w:rsidRDefault="00DE76A3">
      <w:r>
        <w:t>• Exodus 38:9 – "Then he made the court on the south side; the hangings (qela'im) of the court were of fine woven linen, one hundred cubits."</w:t>
      </w:r>
    </w:p>
    <w:p w14:paraId="058AE65A" w14:textId="77777777" w:rsidR="00DE76A3" w:rsidRDefault="00DE76A3">
      <w:r>
        <w:t>• Numbers 3:26 – "...the hangings (qela'im) of the court and the screen for the door of the court which is yonder by the tabernacle and by the altar all around..."</w:t>
      </w:r>
    </w:p>
    <w:p w14:paraId="7AB1CDBD" w14:textId="77777777" w:rsidR="00DE76A3" w:rsidRDefault="00DE76A3">
      <w:r>
        <w:t>• Numbers 4:26 – "...the hangings (qela'im) of the court, the screen for the door of the gate of the court... and all the cords for their service."</w:t>
      </w:r>
    </w:p>
    <w:p w14:paraId="252DB30A" w14:textId="77777777" w:rsidR="00DE76A3" w:rsidRDefault="00DE76A3"/>
    <w:p w14:paraId="0B577659" w14:textId="77777777" w:rsidR="00DE76A3" w:rsidRPr="00DE76A3" w:rsidRDefault="00DE76A3">
      <w:pPr>
        <w:rPr>
          <w:b/>
        </w:rPr>
      </w:pPr>
      <w:r w:rsidRPr="00DE76A3">
        <w:rPr>
          <w:b/>
        </w:rPr>
        <w:t xml:space="preserve"> 7. Other Relevant Insights</w:t>
      </w:r>
    </w:p>
    <w:p w14:paraId="5A3C15BC" w14:textId="77777777" w:rsidR="00DE76A3" w:rsidRDefault="00DE76A3">
      <w:r>
        <w:t xml:space="preserve">While the white hangings (qela'im) functioned as a barrier of exclusion, they worked in tandem with the gate screen (masak). The hangings were plain white, but the gate was woven with blue, purple, and scarlet threads. This design served an evangelistic purpose: the barrier was plain and exclusive, but the entrance was vibrant, beautiful, and highly visible, practically begging the repentant worshiper to enter. </w:t>
      </w:r>
    </w:p>
    <w:p w14:paraId="6F1200D1" w14:textId="77777777" w:rsidR="00DE76A3" w:rsidRDefault="00DE76A3"/>
    <w:p w14:paraId="490FD43A" w14:textId="77777777" w:rsidR="00DE76A3" w:rsidRDefault="00DE76A3">
      <w:r>
        <w:t>Furthermore, the hangings were held up by silver hooks and fillets (bands) on bronze pillars. In Tabernacle metal symbolism, bronze represents judgment (the altar was bronze), and silver represents redemption (the silver was sourced from the atonement money of the census). Thus, the boundary of God's righteousness (the white linen) is structurally supported by the realities of judgment and redemption.</w:t>
      </w:r>
    </w:p>
    <w:p w14:paraId="5E4228E0" w14:textId="77777777" w:rsidR="00DE76A3" w:rsidRDefault="00DE76A3"/>
    <w:p w14:paraId="1127CCD4" w14:textId="77777777" w:rsidR="00DE76A3" w:rsidRPr="00DE76A3" w:rsidRDefault="00DE76A3">
      <w:pPr>
        <w:rPr>
          <w:b/>
        </w:rPr>
      </w:pPr>
      <w:r w:rsidRPr="00DE76A3">
        <w:rPr>
          <w:b/>
        </w:rPr>
        <w:t xml:space="preserve"> 8. References</w:t>
      </w:r>
    </w:p>
    <w:p w14:paraId="20EFC316" w14:textId="77777777" w:rsidR="00DE76A3" w:rsidRDefault="00DE76A3">
      <w:r>
        <w:t>• Brown, Driver, Briggs. Hebrew and English Lexicon of the Old Testament.</w:t>
      </w:r>
    </w:p>
    <w:p w14:paraId="41F9845B" w14:textId="77777777" w:rsidR="00DE76A3" w:rsidRDefault="00DE76A3">
      <w:r>
        <w:t>• Koehler, Ludwig, and Walter Baumgartner. The Hebrew and Aramaic Lexicon of the Old Testament.</w:t>
      </w:r>
    </w:p>
    <w:p w14:paraId="61735AA6" w14:textId="77777777" w:rsidR="00DE76A3" w:rsidRDefault="00DE76A3">
      <w:r>
        <w:t>• Harris, R. Laird, Gleason L. Archer Jr., and Bruce K. Waltke. Theological Wordbook of the Old Testament.</w:t>
      </w:r>
    </w:p>
    <w:p w14:paraId="279544BC" w14:textId="216972AA" w:rsidR="004C5552" w:rsidRDefault="00DE76A3">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6A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DE76A3"/>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C059E"/>
  <w15:chartTrackingRefBased/>
  <w15:docId w15:val="{DF2A9733-07BB-4FD5-8754-E18231101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E76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6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6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6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E76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6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6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6A3"/>
    <w:rPr>
      <w:rFonts w:eastAsiaTheme="majorEastAsia" w:cstheme="majorBidi"/>
      <w:color w:val="272727" w:themeColor="text1" w:themeTint="D8"/>
    </w:rPr>
  </w:style>
  <w:style w:type="paragraph" w:styleId="Title">
    <w:name w:val="Title"/>
    <w:basedOn w:val="Normal"/>
    <w:next w:val="Normal"/>
    <w:link w:val="TitleChar"/>
    <w:uiPriority w:val="10"/>
    <w:qFormat/>
    <w:rsid w:val="00DE76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6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6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6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6A3"/>
    <w:pPr>
      <w:spacing w:before="160"/>
      <w:jc w:val="center"/>
    </w:pPr>
    <w:rPr>
      <w:i/>
      <w:iCs/>
      <w:color w:val="404040" w:themeColor="text1" w:themeTint="BF"/>
    </w:rPr>
  </w:style>
  <w:style w:type="character" w:customStyle="1" w:styleId="QuoteChar">
    <w:name w:val="Quote Char"/>
    <w:basedOn w:val="DefaultParagraphFont"/>
    <w:link w:val="Quote"/>
    <w:uiPriority w:val="29"/>
    <w:rsid w:val="00DE76A3"/>
    <w:rPr>
      <w:i/>
      <w:iCs/>
      <w:color w:val="404040" w:themeColor="text1" w:themeTint="BF"/>
    </w:rPr>
  </w:style>
  <w:style w:type="paragraph" w:styleId="ListParagraph">
    <w:name w:val="List Paragraph"/>
    <w:basedOn w:val="Normal"/>
    <w:uiPriority w:val="34"/>
    <w:qFormat/>
    <w:rsid w:val="00DE76A3"/>
    <w:pPr>
      <w:ind w:left="720"/>
      <w:contextualSpacing/>
    </w:pPr>
  </w:style>
  <w:style w:type="character" w:styleId="IntenseEmphasis">
    <w:name w:val="Intense Emphasis"/>
    <w:basedOn w:val="DefaultParagraphFont"/>
    <w:uiPriority w:val="21"/>
    <w:qFormat/>
    <w:rsid w:val="00DE76A3"/>
    <w:rPr>
      <w:i/>
      <w:iCs/>
      <w:color w:val="2E74B5" w:themeColor="accent1" w:themeShade="BF"/>
    </w:rPr>
  </w:style>
  <w:style w:type="paragraph" w:styleId="IntenseQuote">
    <w:name w:val="Intense Quote"/>
    <w:basedOn w:val="Normal"/>
    <w:next w:val="Normal"/>
    <w:link w:val="IntenseQuoteChar"/>
    <w:uiPriority w:val="30"/>
    <w:qFormat/>
    <w:rsid w:val="00DE76A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E76A3"/>
    <w:rPr>
      <w:i/>
      <w:iCs/>
      <w:color w:val="2E74B5" w:themeColor="accent1" w:themeShade="BF"/>
    </w:rPr>
  </w:style>
  <w:style w:type="character" w:styleId="IntenseReference">
    <w:name w:val="Intense Reference"/>
    <w:basedOn w:val="DefaultParagraphFont"/>
    <w:uiPriority w:val="32"/>
    <w:qFormat/>
    <w:rsid w:val="00DE76A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1026</Words>
  <Characters>5851</Characters>
  <Application>Microsoft Office Word</Application>
  <DocSecurity>0</DocSecurity>
  <Lines>48</Lines>
  <Paragraphs>13</Paragraphs>
  <ScaleCrop>false</ScaleCrop>
  <Company/>
  <LinksUpToDate>false</LinksUpToDate>
  <CharactersWithSpaces>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2026-08-14T11:33:00Z</dcterms:created>
  <dcterms:modified xsi:type="dcterms:W3CDTF">2026-08-14T11:33:00Z</dcterms:modified>
</cp:coreProperties>
</file>