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A1F0" w14:textId="77777777" w:rsidR="00874801" w:rsidRPr="00874801" w:rsidRDefault="00874801">
      <w:pPr>
        <w:rPr>
          <w:b/>
        </w:rPr>
      </w:pPr>
      <w:r w:rsidRPr="00874801">
        <w:rPr>
          <w:b/>
        </w:rPr>
        <w:t>ENGRAVED - ( pātah , Strong's H6605 )</w:t>
      </w:r>
    </w:p>
    <w:p w14:paraId="10D914F4" w14:textId="77777777" w:rsidR="00874801" w:rsidRDefault="00874801">
      <w:r w:rsidRPr="00874801">
        <w:rPr>
          <w:b/>
        </w:rPr>
        <w:t>Summary:</w:t>
      </w:r>
    </w:p>
    <w:p w14:paraId="3A26D66F" w14:textId="77777777" w:rsidR="00874801" w:rsidRDefault="00874801">
      <w:r>
        <w:t>The Hebrew verb pātah (Strong's H6605), in its secondary root meaning, refers to the act of engraving, carving, or incising letters, designs, or figures into a hard surface, such as stone, wood, or metal. In Exodus 39:6, it describes the precise, highly skilled craftsmanship used to cut the names of the twelve tribes of Israel into precious onyx stones for the high priest's ephod. This term highlights the permanent, indelible nature of the engraving, symbolizing how God's people are permanently inscribed and held close to His heart during worship and intercession.</w:t>
      </w:r>
    </w:p>
    <w:p w14:paraId="55735A7F" w14:textId="77777777" w:rsidR="00874801" w:rsidRDefault="00874801"/>
    <w:p w14:paraId="1847AE76" w14:textId="77777777" w:rsidR="00874801" w:rsidRDefault="00874801">
      <w:r w:rsidRPr="00874801">
        <w:rPr>
          <w:b/>
        </w:rPr>
        <w:t>Full Study:</w:t>
      </w:r>
    </w:p>
    <w:p w14:paraId="462AF11B" w14:textId="77777777" w:rsidR="00874801" w:rsidRDefault="00874801"/>
    <w:p w14:paraId="0C55A2B4" w14:textId="77777777" w:rsidR="00874801" w:rsidRPr="00874801" w:rsidRDefault="00874801">
      <w:pPr>
        <w:rPr>
          <w:b/>
        </w:rPr>
      </w:pPr>
      <w:r w:rsidRPr="00874801">
        <w:rPr>
          <w:b/>
        </w:rPr>
        <w:t xml:space="preserve"> 1. Word Picture / Background</w:t>
      </w:r>
    </w:p>
    <w:p w14:paraId="564F09F4" w14:textId="77777777" w:rsidR="00874801" w:rsidRDefault="00874801">
      <w:r>
        <w:t xml:space="preserve">The root pātah presents a fascinating lexical development. While the primary root (homonym I) means "to open" or "to loose," the secondary root (homonym II) means "to engrave" or "to carve." The historical connection between "opening" and "engraving" lies in the physical act of cutting into a surface. To engrave a stone or piece of wood is to "open" its surface by furrowing, grooving, or slicing into it with a sharp tool, such as a chisel, burin, or stylus. </w:t>
      </w:r>
    </w:p>
    <w:p w14:paraId="292834D6" w14:textId="77777777" w:rsidR="00874801" w:rsidRDefault="00874801"/>
    <w:p w14:paraId="76719A32" w14:textId="77777777" w:rsidR="00874801" w:rsidRDefault="00874801">
      <w:r>
        <w:t>In the ancient Near East, engraving was a highly esteemed craft. It was most notably employed in the creation of signet rings (seals) made of semi-precious stones, which were used to stamp official documents in clay or wax. This required immense precision, as the carver had to cut mirror-image letters or symbols into incredibly hard materials.</w:t>
      </w:r>
    </w:p>
    <w:p w14:paraId="3F781FA8" w14:textId="77777777" w:rsidR="00874801" w:rsidRDefault="00874801"/>
    <w:p w14:paraId="3FE25B08" w14:textId="77777777" w:rsidR="00874801" w:rsidRPr="00874801" w:rsidRDefault="00874801">
      <w:pPr>
        <w:rPr>
          <w:b/>
        </w:rPr>
      </w:pPr>
      <w:r w:rsidRPr="00874801">
        <w:rPr>
          <w:b/>
        </w:rPr>
        <w:t xml:space="preserve"> 2. Meaning / Lexical Definition</w:t>
      </w:r>
    </w:p>
    <w:p w14:paraId="36668333" w14:textId="77777777" w:rsidR="00874801" w:rsidRDefault="00874801">
      <w:r>
        <w:t xml:space="preserve">In the context of craftsmanship, pātah (specifically in the Piel stem, as found in Exodus 39:6) means to engrave, carve, or cut inscriptions. The Hebrew language distinguishes this root (pātah II, meaning to engrave) from the common verb pātah I (meaning to open), though both share the same spelling and are grouped under Strong's number H6605. </w:t>
      </w:r>
    </w:p>
    <w:p w14:paraId="1B2D2E96" w14:textId="77777777" w:rsidR="00874801" w:rsidRDefault="00874801"/>
    <w:p w14:paraId="654CEAB1" w14:textId="77777777" w:rsidR="00874801" w:rsidRDefault="00874801">
      <w:r>
        <w:t>In the Piel stem, the verb denotes intensive or specialized action: executing fine carvings, engraving precious gems, or incising decorative patterns on wood, metal, or stone. The corresponding noun form pittûa</w:t>
      </w:r>
      <w:r>
        <w:rPr>
          <w:rFonts w:ascii="Calibri" w:hAnsi="Calibri" w:cs="Calibri"/>
        </w:rPr>
        <w:t>ḥ</w:t>
      </w:r>
      <w:r>
        <w:t xml:space="preserve"> (Strong's H6603) refers to the engraving or carving itself.</w:t>
      </w:r>
    </w:p>
    <w:p w14:paraId="3B805153" w14:textId="77777777" w:rsidR="00874801" w:rsidRDefault="00874801"/>
    <w:p w14:paraId="161B6794" w14:textId="77777777" w:rsidR="00874801" w:rsidRPr="00874801" w:rsidRDefault="00874801">
      <w:pPr>
        <w:rPr>
          <w:b/>
        </w:rPr>
      </w:pPr>
      <w:r w:rsidRPr="00874801">
        <w:rPr>
          <w:b/>
        </w:rPr>
        <w:t xml:space="preserve"> 3. Usage and Word Pictures</w:t>
      </w:r>
    </w:p>
    <w:p w14:paraId="1596C29A" w14:textId="77777777" w:rsidR="00874801" w:rsidRDefault="00874801">
      <w:r>
        <w:t>The verb pātah is used to describe various forms of artistic carving in the Old Testament:</w:t>
      </w:r>
    </w:p>
    <w:p w14:paraId="531CFDF0" w14:textId="77777777" w:rsidR="00874801" w:rsidRDefault="00874801">
      <w:r>
        <w:t>• Gem Engraving: Cutting the names of the tribes of Israel into onyx stones (Exodus 39:6) and the precious stones of the breastplate.</w:t>
      </w:r>
    </w:p>
    <w:p w14:paraId="26053419" w14:textId="77777777" w:rsidR="00874801" w:rsidRDefault="00874801">
      <w:r>
        <w:t>• Metal Engraving: Incising the phrase "Holiness to the Lord" on the golden plate of the high priest's turban (Exodus 28:36).</w:t>
      </w:r>
    </w:p>
    <w:p w14:paraId="2E71C258" w14:textId="77777777" w:rsidR="00874801" w:rsidRDefault="00874801">
      <w:r>
        <w:t>• Architectural Carving: The elaborate relief carvings of cherubim, palm trees, and open flowers on the walls and doors of Solomon's Temple (1 Kings 6:29, 32, 35; 2 Chronicles 3:7).</w:t>
      </w:r>
    </w:p>
    <w:p w14:paraId="01155E4D" w14:textId="77777777" w:rsidR="00874801" w:rsidRDefault="00874801"/>
    <w:p w14:paraId="5FE66755" w14:textId="77777777" w:rsidR="00874801" w:rsidRDefault="00874801">
      <w:r>
        <w:t>The word picture is one of permanent, beautiful, and deliberate impression. Unlike writing with ink, which can be washed away, or scratching a surface lightly, pātah implies cutting deep into the medium so that the image or words become an inseparable part of the object.</w:t>
      </w:r>
    </w:p>
    <w:p w14:paraId="7FFFD21F" w14:textId="77777777" w:rsidR="00874801" w:rsidRDefault="00874801"/>
    <w:p w14:paraId="1C194C53" w14:textId="77777777" w:rsidR="00874801" w:rsidRPr="00874801" w:rsidRDefault="00874801">
      <w:pPr>
        <w:rPr>
          <w:b/>
        </w:rPr>
      </w:pPr>
      <w:r w:rsidRPr="00874801">
        <w:rPr>
          <w:b/>
        </w:rPr>
        <w:t xml:space="preserve"> 4. Theological Implications</w:t>
      </w:r>
    </w:p>
    <w:p w14:paraId="37B50598" w14:textId="77777777" w:rsidR="00874801" w:rsidRDefault="00874801">
      <w:r>
        <w:t>• Permanence of Covenant: The engraving of the names of Israel's tribes on the onyx stones meant their representation before God was durable, beautiful, and secure. They were not merely written, but carved into precious stones.</w:t>
      </w:r>
    </w:p>
    <w:p w14:paraId="73737817" w14:textId="77777777" w:rsidR="00874801" w:rsidRDefault="00874801">
      <w:r>
        <w:t>• Intercession and Remembrance: The high priest carried these engraved stones on his shoulders as a "memorial" (Exodus 39:7). This signifies that God's people are constantly borne on the shoulders of strength and the breastplate of love by their representative before God.</w:t>
      </w:r>
    </w:p>
    <w:p w14:paraId="1E16F94B" w14:textId="77777777" w:rsidR="00874801" w:rsidRDefault="00874801">
      <w:r>
        <w:t>• Divine Ownership and Holiness: The high priest's crown bore the engraved inscription "Holiness to the Lord." This engraving signified a permanent state of consecration. In the New Covenant, believers are sealed by the Holy Spirit, permanently marked as God's holy possession.</w:t>
      </w:r>
    </w:p>
    <w:p w14:paraId="5EB7EC19" w14:textId="77777777" w:rsidR="00874801" w:rsidRDefault="00874801"/>
    <w:p w14:paraId="277EF8F4" w14:textId="77777777" w:rsidR="00874801" w:rsidRPr="00874801" w:rsidRDefault="00874801">
      <w:pPr>
        <w:rPr>
          <w:b/>
        </w:rPr>
      </w:pPr>
      <w:r w:rsidRPr="00874801">
        <w:rPr>
          <w:b/>
        </w:rPr>
        <w:t xml:space="preserve"> 5. Contextual Nuance in the Passage</w:t>
      </w:r>
    </w:p>
    <w:p w14:paraId="7779DA27" w14:textId="77777777" w:rsidR="00874801" w:rsidRDefault="00874801">
      <w:r>
        <w:t xml:space="preserve">In Exodus 39:6, the writer describes the construction of the ephod: "And they wrought onyx stones, enclosed in settings of gold, engraved, as signets are engraved, with the names of the sons of Israel." </w:t>
      </w:r>
    </w:p>
    <w:p w14:paraId="26DB5942" w14:textId="77777777" w:rsidR="00874801" w:rsidRDefault="00874801"/>
    <w:p w14:paraId="744A9333" w14:textId="77777777" w:rsidR="00874801" w:rsidRDefault="00874801">
      <w:r>
        <w:t>The Hebrew utilizes the Piel plural participle meputtā</w:t>
      </w:r>
      <w:r>
        <w:rPr>
          <w:rFonts w:ascii="Calibri" w:hAnsi="Calibri" w:cs="Calibri"/>
        </w:rPr>
        <w:t>ḥ</w:t>
      </w:r>
      <w:r>
        <w:t>îm ("engraved") alongside the cognate noun construct pittû</w:t>
      </w:r>
      <w:r>
        <w:rPr>
          <w:rFonts w:ascii="Calibri" w:hAnsi="Calibri" w:cs="Calibri"/>
        </w:rPr>
        <w:t>ḥ</w:t>
      </w:r>
      <w:r>
        <w:t xml:space="preserve">ê ("as the engravings of"). This grammatical repetition emphasizes the exquisite quality and official nature of the work. </w:t>
      </w:r>
    </w:p>
    <w:p w14:paraId="094BF6C2" w14:textId="77777777" w:rsidR="00874801" w:rsidRDefault="00874801"/>
    <w:p w14:paraId="641635F2" w14:textId="77777777" w:rsidR="00874801" w:rsidRDefault="00874801">
      <w:r>
        <w:t>The comparison "as signets are engraved" (pittû</w:t>
      </w:r>
      <w:r>
        <w:rPr>
          <w:rFonts w:ascii="Calibri" w:hAnsi="Calibri" w:cs="Calibri"/>
        </w:rPr>
        <w:t>ḥ</w:t>
      </w:r>
      <w:r>
        <w:t xml:space="preserve">ê </w:t>
      </w:r>
      <w:r>
        <w:rPr>
          <w:rFonts w:ascii="Calibri" w:hAnsi="Calibri" w:cs="Calibri"/>
        </w:rPr>
        <w:t>ḥ</w:t>
      </w:r>
      <w:r>
        <w:t>ôtām) is highly significant. A signet seal carried the absolute authority, identity, and signature of its owner. By engraving the names of the tribes "as signets," God was declaring that Israel was His personal signature, His highly valued possession, and carried His authority.</w:t>
      </w:r>
    </w:p>
    <w:p w14:paraId="503E117A" w14:textId="77777777" w:rsidR="00874801" w:rsidRDefault="00874801"/>
    <w:p w14:paraId="56E893E1" w14:textId="77777777" w:rsidR="00874801" w:rsidRPr="00874801" w:rsidRDefault="00874801">
      <w:pPr>
        <w:rPr>
          <w:b/>
        </w:rPr>
      </w:pPr>
      <w:r w:rsidRPr="00874801">
        <w:rPr>
          <w:b/>
        </w:rPr>
        <w:t xml:space="preserve"> 6. Key Uses in Other Verses (NKJV)</w:t>
      </w:r>
    </w:p>
    <w:p w14:paraId="020C7F12" w14:textId="77777777" w:rsidR="00874801" w:rsidRDefault="00874801">
      <w:r>
        <w:t>• Exodus 28:9 — "Then you shall take two onyx stones and engrave on them the names of the sons of Israel"</w:t>
      </w:r>
    </w:p>
    <w:p w14:paraId="0E9E3FC3" w14:textId="77777777" w:rsidR="00874801" w:rsidRDefault="00874801">
      <w:r>
        <w:t>• Exodus 28:36 — "You shall also make a plate of pure gold and engrave on it, like the engraving of a signet: HOLINESS TO THE LORD."</w:t>
      </w:r>
    </w:p>
    <w:p w14:paraId="02A54206" w14:textId="77777777" w:rsidR="00874801" w:rsidRDefault="00874801">
      <w:r>
        <w:t>• Zechariah 3:9 — "For behold, the stone that I have laid before Joshua: upon the stone are seven eyes. Behold, I will engrave its inscription,' says the Lord of hosts, 'and I will remove the iniquity of that land in one day.'"</w:t>
      </w:r>
    </w:p>
    <w:p w14:paraId="3E8EC82C" w14:textId="77777777" w:rsidR="00874801" w:rsidRDefault="00874801">
      <w:r>
        <w:t>• 2 Chronicles 3:7 — "He also overlaid the house... and engraved cherubim on the walls."</w:t>
      </w:r>
    </w:p>
    <w:p w14:paraId="14AE5ADA" w14:textId="77777777" w:rsidR="00874801" w:rsidRDefault="00874801"/>
    <w:p w14:paraId="5392F525" w14:textId="77777777" w:rsidR="00874801" w:rsidRPr="00874801" w:rsidRDefault="00874801">
      <w:pPr>
        <w:rPr>
          <w:b/>
        </w:rPr>
      </w:pPr>
      <w:r w:rsidRPr="00874801">
        <w:rPr>
          <w:b/>
        </w:rPr>
        <w:t xml:space="preserve"> 7. Other Relevant Insights</w:t>
      </w:r>
    </w:p>
    <w:p w14:paraId="75193440" w14:textId="77777777" w:rsidR="00874801" w:rsidRDefault="00874801">
      <w:r>
        <w:t xml:space="preserve">The skill of engraving (pātah) was not merely human talent but was supernaturally empowered. In Exodus 35:35, Bezalel and Aholiab are described as being filled with the Spirit of God, specifically "to engrave" (pātah) and design artistic works. </w:t>
      </w:r>
    </w:p>
    <w:p w14:paraId="23279745" w14:textId="77777777" w:rsidR="00874801" w:rsidRDefault="00874801"/>
    <w:p w14:paraId="15AF4FE1" w14:textId="77777777" w:rsidR="00874801" w:rsidRDefault="00874801">
      <w:r>
        <w:t>The metaphor of engraving transfers powerfully to the New Testament, where the Apostle Paul speaks of the ministry of the Spirit not written with ink or "engraved on stones" (2 Corinthians 3:3, 7, using the Greek equivalent entypoō), but written on the tablets of human hearts.</w:t>
      </w:r>
    </w:p>
    <w:p w14:paraId="428A0423" w14:textId="77777777" w:rsidR="00874801" w:rsidRDefault="00874801"/>
    <w:p w14:paraId="3FB2BF6E" w14:textId="77777777" w:rsidR="00874801" w:rsidRPr="00874801" w:rsidRDefault="00874801">
      <w:pPr>
        <w:rPr>
          <w:b/>
        </w:rPr>
      </w:pPr>
      <w:r w:rsidRPr="00874801">
        <w:rPr>
          <w:b/>
        </w:rPr>
        <w:t xml:space="preserve"> 8. References</w:t>
      </w:r>
    </w:p>
    <w:p w14:paraId="491A55AC" w14:textId="77777777" w:rsidR="00874801" w:rsidRDefault="00874801">
      <w:r>
        <w:t>• Brown, F., Driver, S. R., &amp; Briggs, C. A. (1907). Enhanced Brown-Driver-Briggs Hebrew and English Lexicon.</w:t>
      </w:r>
    </w:p>
    <w:p w14:paraId="0ECCA059" w14:textId="77777777" w:rsidR="00874801" w:rsidRDefault="00874801">
      <w:r>
        <w:t>• Koehler, L., Baumgartner, W., &amp; Stamm, J. J. (2001). The Hebrew and Aramaic Lexicon of the Old Testament.</w:t>
      </w:r>
    </w:p>
    <w:p w14:paraId="60454CF1" w14:textId="77777777" w:rsidR="00874801" w:rsidRDefault="00874801">
      <w:r>
        <w:t>• Harris, R. L., Archer, G. L., &amp; Waltke, B. K. (1980). Theological Wordbook of the Old Testament.</w:t>
      </w:r>
    </w:p>
    <w:p w14:paraId="11E9ACFD" w14:textId="77777777" w:rsidR="00874801" w:rsidRDefault="00874801">
      <w:r>
        <w:t>• Botterweck, G. J., &amp; Ringgren, H. (1980). Theological Dictionary of the Old Testament.</w:t>
      </w:r>
    </w:p>
    <w:p w14:paraId="00C60D77" w14:textId="4C9E2DFE" w:rsidR="004C5552" w:rsidRDefault="00874801">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480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EDC5"/>
  <w15:chartTrackingRefBased/>
  <w15:docId w15:val="{054748CE-B470-400C-BA80-093A6E4D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4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4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801"/>
    <w:rPr>
      <w:rFonts w:eastAsiaTheme="majorEastAsia" w:cstheme="majorBidi"/>
      <w:color w:val="272727" w:themeColor="text1" w:themeTint="D8"/>
    </w:rPr>
  </w:style>
  <w:style w:type="paragraph" w:styleId="Title">
    <w:name w:val="Title"/>
    <w:basedOn w:val="Normal"/>
    <w:next w:val="Normal"/>
    <w:link w:val="TitleChar"/>
    <w:uiPriority w:val="10"/>
    <w:qFormat/>
    <w:rsid w:val="0087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801"/>
    <w:pPr>
      <w:spacing w:before="160"/>
      <w:jc w:val="center"/>
    </w:pPr>
    <w:rPr>
      <w:i/>
      <w:iCs/>
      <w:color w:val="404040" w:themeColor="text1" w:themeTint="BF"/>
    </w:rPr>
  </w:style>
  <w:style w:type="character" w:customStyle="1" w:styleId="QuoteChar">
    <w:name w:val="Quote Char"/>
    <w:basedOn w:val="DefaultParagraphFont"/>
    <w:link w:val="Quote"/>
    <w:uiPriority w:val="29"/>
    <w:rsid w:val="00874801"/>
    <w:rPr>
      <w:i/>
      <w:iCs/>
      <w:color w:val="404040" w:themeColor="text1" w:themeTint="BF"/>
    </w:rPr>
  </w:style>
  <w:style w:type="paragraph" w:styleId="ListParagraph">
    <w:name w:val="List Paragraph"/>
    <w:basedOn w:val="Normal"/>
    <w:uiPriority w:val="34"/>
    <w:qFormat/>
    <w:rsid w:val="00874801"/>
    <w:pPr>
      <w:ind w:left="720"/>
      <w:contextualSpacing/>
    </w:pPr>
  </w:style>
  <w:style w:type="character" w:styleId="IntenseEmphasis">
    <w:name w:val="Intense Emphasis"/>
    <w:basedOn w:val="DefaultParagraphFont"/>
    <w:uiPriority w:val="21"/>
    <w:qFormat/>
    <w:rsid w:val="00874801"/>
    <w:rPr>
      <w:i/>
      <w:iCs/>
      <w:color w:val="2E74B5" w:themeColor="accent1" w:themeShade="BF"/>
    </w:rPr>
  </w:style>
  <w:style w:type="paragraph" w:styleId="IntenseQuote">
    <w:name w:val="Intense Quote"/>
    <w:basedOn w:val="Normal"/>
    <w:next w:val="Normal"/>
    <w:link w:val="IntenseQuoteChar"/>
    <w:uiPriority w:val="30"/>
    <w:qFormat/>
    <w:rsid w:val="008748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4801"/>
    <w:rPr>
      <w:i/>
      <w:iCs/>
      <w:color w:val="2E74B5" w:themeColor="accent1" w:themeShade="BF"/>
    </w:rPr>
  </w:style>
  <w:style w:type="character" w:styleId="IntenseReference">
    <w:name w:val="Intense Reference"/>
    <w:basedOn w:val="DefaultParagraphFont"/>
    <w:uiPriority w:val="32"/>
    <w:qFormat/>
    <w:rsid w:val="008748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