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080C9" w14:textId="77777777" w:rsidR="00CF487C" w:rsidRPr="00CF487C" w:rsidRDefault="00CF487C">
      <w:pPr>
        <w:rPr>
          <w:b/>
        </w:rPr>
      </w:pPr>
      <w:r w:rsidRPr="00CF487C">
        <w:rPr>
          <w:b/>
        </w:rPr>
        <w:t>TUNICS - ( ketonet , Strong's H3801 )</w:t>
      </w:r>
    </w:p>
    <w:p w14:paraId="7ABED9B8" w14:textId="77777777" w:rsidR="00CF487C" w:rsidRDefault="00CF487C">
      <w:r w:rsidRPr="00CF487C">
        <w:rPr>
          <w:b/>
        </w:rPr>
        <w:t>Summary:</w:t>
      </w:r>
    </w:p>
    <w:p w14:paraId="4D83652C" w14:textId="77777777" w:rsidR="00CF487C" w:rsidRDefault="00CF487C">
      <w:r>
        <w:t>The Hebrew word ketonet refers to a long, shirt-like garment or tunic that served as the primary inner or basic article of clothing in the ancient Near East. In Exodus 40:14, these tunics are the specific garments made for Aaron’s sons as they are consecrated to the priesthood. Worn directly over the linen trousers, the tunics symbolize the structural foundation of priestly service, representing the covering, purity, and dignity required to approach a holy God.</w:t>
      </w:r>
    </w:p>
    <w:p w14:paraId="0CC0AA33" w14:textId="77777777" w:rsidR="00CF487C" w:rsidRDefault="00CF487C"/>
    <w:p w14:paraId="0C9911ED" w14:textId="77777777" w:rsidR="00CF487C" w:rsidRDefault="00CF487C">
      <w:r w:rsidRPr="00CF487C">
        <w:rPr>
          <w:b/>
        </w:rPr>
        <w:t>Full Study:</w:t>
      </w:r>
    </w:p>
    <w:p w14:paraId="3BA86940" w14:textId="77777777" w:rsidR="00CF487C" w:rsidRDefault="00CF487C"/>
    <w:p w14:paraId="4C12D2A3" w14:textId="77777777" w:rsidR="00CF487C" w:rsidRPr="00CF487C" w:rsidRDefault="00CF487C">
      <w:pPr>
        <w:rPr>
          <w:b/>
        </w:rPr>
      </w:pPr>
      <w:r w:rsidRPr="00CF487C">
        <w:rPr>
          <w:b/>
        </w:rPr>
        <w:t>1. Word Picture / Background</w:t>
      </w:r>
    </w:p>
    <w:p w14:paraId="7E1CE629" w14:textId="77777777" w:rsidR="00CF487C" w:rsidRDefault="00CF487C">
      <w:r>
        <w:t>The ketonet (or kuttonet) is a loanword likely related to the Akkadian kitū (meaning flax or linen) and the Ugaritic ktn. Historically, it was a close-fitting tunic, usually reaching to the knees or ankles, with long or short sleeves. It was the fundamental garment worn by men and women in daily life, but when fabricated from fine white linen for the priesthood, it took on an elevated status. This basic garment covered the priest's nakedness from neck to ankle, serving as a functional and visual barrier between the priest's flesh and the holy environment of the Tabernacle.</w:t>
      </w:r>
    </w:p>
    <w:p w14:paraId="3CFBD817" w14:textId="77777777" w:rsidR="00CF487C" w:rsidRDefault="00CF487C"/>
    <w:p w14:paraId="4FF30C93" w14:textId="77777777" w:rsidR="00CF487C" w:rsidRPr="00CF487C" w:rsidRDefault="00CF487C">
      <w:pPr>
        <w:rPr>
          <w:b/>
        </w:rPr>
      </w:pPr>
      <w:r w:rsidRPr="00CF487C">
        <w:rPr>
          <w:b/>
        </w:rPr>
        <w:t>2. Meaning / Lexical Definition</w:t>
      </w:r>
    </w:p>
    <w:p w14:paraId="15A6FBC5" w14:textId="77777777" w:rsidR="00CF487C" w:rsidRDefault="00CF487C">
      <w:r>
        <w:t>The noun ketonet refers to a tunic or coat. It is the primary body garment worn next to the skin or over an undergarment. It is typically made of wool or linen. In the context of the Aaronic priesthood, it refers specifically to the long tunic woven of fine white linen (shesh) worn by both the High Priest and the ordinary priests (Exodus 28:39-40). The lexical definition emphasizes a tunic-like robe that covers the torso and limbs, representing the basic standard of dress for formal or dignified activity.</w:t>
      </w:r>
    </w:p>
    <w:p w14:paraId="4922ECBB" w14:textId="77777777" w:rsidR="00CF487C" w:rsidRDefault="00CF487C"/>
    <w:p w14:paraId="51D63756" w14:textId="77777777" w:rsidR="00CF487C" w:rsidRPr="00CF487C" w:rsidRDefault="00CF487C">
      <w:pPr>
        <w:rPr>
          <w:b/>
        </w:rPr>
      </w:pPr>
      <w:r w:rsidRPr="00CF487C">
        <w:rPr>
          <w:b/>
        </w:rPr>
        <w:t>3. Usage and Word Pictures</w:t>
      </w:r>
    </w:p>
    <w:p w14:paraId="0C1DE214" w14:textId="77777777" w:rsidR="00CF487C" w:rsidRDefault="00CF487C">
      <w:r>
        <w:t>The word ketonet is famously used in Genesis 37:3 for Joseph’s "tunic of many colors" (or a tunic with long sleeves), signifying special status, authority, and parental favor. It also appears in Genesis 3:21, where God made "tunics of skin" to clothe Adam and Eve after the Fall. This provides a profound word picture: just as God covered the shame of the first humans with tunics of skin, He covers the priests with tunics of fine linen so they can stand in His presence without shame or exposure.</w:t>
      </w:r>
    </w:p>
    <w:p w14:paraId="7659FE07" w14:textId="77777777" w:rsidR="00CF487C" w:rsidRDefault="00CF487C"/>
    <w:p w14:paraId="630988D7" w14:textId="77777777" w:rsidR="00CF487C" w:rsidRPr="00CF487C" w:rsidRDefault="00CF487C">
      <w:pPr>
        <w:rPr>
          <w:b/>
        </w:rPr>
      </w:pPr>
      <w:r w:rsidRPr="00CF487C">
        <w:rPr>
          <w:b/>
        </w:rPr>
        <w:t>4. Theological Implications</w:t>
      </w:r>
    </w:p>
    <w:p w14:paraId="164B4765" w14:textId="77777777" w:rsidR="00CF487C" w:rsidRDefault="00CF487C">
      <w:r>
        <w:t>In the priestly context, the ketonet represents the necessity of divine covering. To serve God, human nakedness and the sweat of human labor must be covered. Linen was chosen because it did not cause sweat (representing human effort or fleshly contamination). The white linen also represents righteousness, purity, and holiness. The act of God commanding Moses to clothe Aaron's sons implies that fitness for ministry is not self-generated; it is a gift and a calling received from God, who provides the righteous garments necessary for service.</w:t>
      </w:r>
    </w:p>
    <w:p w14:paraId="26B2BB2E" w14:textId="77777777" w:rsidR="00CF487C" w:rsidRDefault="00CF487C"/>
    <w:p w14:paraId="743FA2B4" w14:textId="77777777" w:rsidR="00CF487C" w:rsidRPr="00CF487C" w:rsidRDefault="00CF487C">
      <w:pPr>
        <w:rPr>
          <w:b/>
        </w:rPr>
      </w:pPr>
      <w:r w:rsidRPr="00CF487C">
        <w:rPr>
          <w:b/>
        </w:rPr>
        <w:t>5. Contextual Nuance in the Passage</w:t>
      </w:r>
    </w:p>
    <w:p w14:paraId="41897256" w14:textId="77777777" w:rsidR="00CF487C" w:rsidRDefault="00CF487C">
      <w:r>
        <w:t>In Exodus 40:14, the command to clothe Aaron’s sons in tunics occurs during the final setup and consecration of the Tabernacle. The Tabernacle is fully erected, the glory of the Lord is about to descend, and the priesthood must be formally installed. Putting the ketonet on Aaron's sons is the first step of their outward clothing, following their washing with water. It marks their transition from common Israelite men to consecrated ministers of the sanctuary. Without this tunic, they cannot step into the Holy Place; the garment itself authorizes and enables their access to God's presence.</w:t>
      </w:r>
    </w:p>
    <w:p w14:paraId="433B156F" w14:textId="77777777" w:rsidR="00CF487C" w:rsidRDefault="00CF487C"/>
    <w:p w14:paraId="65892349" w14:textId="77777777" w:rsidR="00CF487C" w:rsidRPr="00CF487C" w:rsidRDefault="00CF487C">
      <w:pPr>
        <w:rPr>
          <w:b/>
        </w:rPr>
      </w:pPr>
      <w:r w:rsidRPr="00CF487C">
        <w:rPr>
          <w:b/>
        </w:rPr>
        <w:t>6. Key Uses in Other Verses (NKJV)</w:t>
      </w:r>
    </w:p>
    <w:p w14:paraId="11637F65" w14:textId="77777777" w:rsidR="00CF487C" w:rsidRDefault="00CF487C">
      <w:r>
        <w:t>• Genesis 3:21 - "Also for Adam and his wife the Lord God made tunics of skin, and clothed them."</w:t>
      </w:r>
    </w:p>
    <w:p w14:paraId="5C559E49" w14:textId="77777777" w:rsidR="00CF487C" w:rsidRDefault="00CF487C">
      <w:r>
        <w:t>• Genesis 37:3 - "Now Israel loved Joseph more than all his children... and he made him a tunic of many colors."</w:t>
      </w:r>
    </w:p>
    <w:p w14:paraId="11EA877A" w14:textId="77777777" w:rsidR="00CF487C" w:rsidRDefault="00CF487C">
      <w:r>
        <w:t>• Exodus 28:40 - "For Aaron’s sons you shall make tunics, and you shall make sashes for them."</w:t>
      </w:r>
    </w:p>
    <w:p w14:paraId="638E5C23" w14:textId="77777777" w:rsidR="00CF487C" w:rsidRDefault="00CF487C">
      <w:r>
        <w:t>• Leviticus 8:13 - "Then Moses brought Aaron’s sons and put tunics on them, girded them with sashes, and put hats on them..."</w:t>
      </w:r>
    </w:p>
    <w:p w14:paraId="0C6C656E" w14:textId="77777777" w:rsidR="00CF487C" w:rsidRDefault="00CF487C">
      <w:r>
        <w:t>• Song of Solomon 5:3 - "I have taken off my tunic; how can I put it on again?"</w:t>
      </w:r>
    </w:p>
    <w:p w14:paraId="6BCE40D3" w14:textId="77777777" w:rsidR="00CF487C" w:rsidRDefault="00CF487C"/>
    <w:p w14:paraId="405873B9" w14:textId="77777777" w:rsidR="00CF487C" w:rsidRPr="00CF487C" w:rsidRDefault="00CF487C">
      <w:pPr>
        <w:rPr>
          <w:b/>
        </w:rPr>
      </w:pPr>
      <w:r w:rsidRPr="00CF487C">
        <w:rPr>
          <w:b/>
        </w:rPr>
        <w:t>7. Other Relevant Insights</w:t>
      </w:r>
    </w:p>
    <w:p w14:paraId="7CED37CE" w14:textId="77777777" w:rsidR="00CF487C" w:rsidRDefault="00CF487C">
      <w:r>
        <w:t>The Greek translation of the Old Testament (the Septuagint) translates ketonet using the word chiton. This is the same word used in the New Testament for the seamless tunic of Jesus that the Roman soldiers cast lots for at the cross (John 19:23). This connection invites a Christological reflection: Jesus, our Great High Priest, wore a seamless tunic representing His perfect, undivided righteousness and His role as the ultimate mediator who provides the garments of salvation for His people.</w:t>
      </w:r>
    </w:p>
    <w:p w14:paraId="3BD43BE6" w14:textId="77777777" w:rsidR="00CF487C" w:rsidRDefault="00CF487C"/>
    <w:p w14:paraId="2D86EB41" w14:textId="77777777" w:rsidR="00CF487C" w:rsidRPr="00CF487C" w:rsidRDefault="00CF487C">
      <w:pPr>
        <w:rPr>
          <w:b/>
        </w:rPr>
      </w:pPr>
      <w:r w:rsidRPr="00CF487C">
        <w:rPr>
          <w:b/>
        </w:rPr>
        <w:t>8. References</w:t>
      </w:r>
    </w:p>
    <w:p w14:paraId="7C2D71AE" w14:textId="77777777" w:rsidR="00CF487C" w:rsidRDefault="00CF487C">
      <w:r>
        <w:t>• Brown, Driver, and Briggs Hebrew and English Lexicon</w:t>
      </w:r>
    </w:p>
    <w:p w14:paraId="5857C696" w14:textId="77777777" w:rsidR="00CF487C" w:rsidRDefault="00CF487C">
      <w:r>
        <w:t>• Hebrew-Aramaic Lexicon of the Old Testament</w:t>
      </w:r>
    </w:p>
    <w:p w14:paraId="19E42407" w14:textId="77777777" w:rsidR="00CF487C" w:rsidRDefault="00CF487C">
      <w:r>
        <w:t>• Theological Wordbook of the Old Testament</w:t>
      </w:r>
    </w:p>
    <w:p w14:paraId="1990E65C" w14:textId="77777777" w:rsidR="00CF487C" w:rsidRDefault="00CF487C">
      <w:r>
        <w:t>• Theological Dictionary of the Old Testament</w:t>
      </w:r>
    </w:p>
    <w:p w14:paraId="08C18EF3" w14:textId="66E21B01" w:rsidR="004C5552" w:rsidRDefault="00CF487C">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87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F487C"/>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319DF"/>
  <w15:chartTrackingRefBased/>
  <w15:docId w15:val="{57986A31-E0C4-4CE3-A318-DEF30F0D4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F4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F4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87C"/>
    <w:rPr>
      <w:rFonts w:eastAsiaTheme="majorEastAsia" w:cstheme="majorBidi"/>
      <w:color w:val="272727" w:themeColor="text1" w:themeTint="D8"/>
    </w:rPr>
  </w:style>
  <w:style w:type="paragraph" w:styleId="Title">
    <w:name w:val="Title"/>
    <w:basedOn w:val="Normal"/>
    <w:next w:val="Normal"/>
    <w:link w:val="TitleChar"/>
    <w:uiPriority w:val="10"/>
    <w:qFormat/>
    <w:rsid w:val="00CF4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87C"/>
    <w:pPr>
      <w:spacing w:before="160"/>
      <w:jc w:val="center"/>
    </w:pPr>
    <w:rPr>
      <w:i/>
      <w:iCs/>
      <w:color w:val="404040" w:themeColor="text1" w:themeTint="BF"/>
    </w:rPr>
  </w:style>
  <w:style w:type="character" w:customStyle="1" w:styleId="QuoteChar">
    <w:name w:val="Quote Char"/>
    <w:basedOn w:val="DefaultParagraphFont"/>
    <w:link w:val="Quote"/>
    <w:uiPriority w:val="29"/>
    <w:rsid w:val="00CF487C"/>
    <w:rPr>
      <w:i/>
      <w:iCs/>
      <w:color w:val="404040" w:themeColor="text1" w:themeTint="BF"/>
    </w:rPr>
  </w:style>
  <w:style w:type="paragraph" w:styleId="ListParagraph">
    <w:name w:val="List Paragraph"/>
    <w:basedOn w:val="Normal"/>
    <w:uiPriority w:val="34"/>
    <w:qFormat/>
    <w:rsid w:val="00CF487C"/>
    <w:pPr>
      <w:ind w:left="720"/>
      <w:contextualSpacing/>
    </w:pPr>
  </w:style>
  <w:style w:type="character" w:styleId="IntenseEmphasis">
    <w:name w:val="Intense Emphasis"/>
    <w:basedOn w:val="DefaultParagraphFont"/>
    <w:uiPriority w:val="21"/>
    <w:qFormat/>
    <w:rsid w:val="00CF487C"/>
    <w:rPr>
      <w:i/>
      <w:iCs/>
      <w:color w:val="2E74B5" w:themeColor="accent1" w:themeShade="BF"/>
    </w:rPr>
  </w:style>
  <w:style w:type="paragraph" w:styleId="IntenseQuote">
    <w:name w:val="Intense Quote"/>
    <w:basedOn w:val="Normal"/>
    <w:next w:val="Normal"/>
    <w:link w:val="IntenseQuoteChar"/>
    <w:uiPriority w:val="30"/>
    <w:qFormat/>
    <w:rsid w:val="00CF487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F487C"/>
    <w:rPr>
      <w:i/>
      <w:iCs/>
      <w:color w:val="2E74B5" w:themeColor="accent1" w:themeShade="BF"/>
    </w:rPr>
  </w:style>
  <w:style w:type="character" w:styleId="IntenseReference">
    <w:name w:val="Intense Reference"/>
    <w:basedOn w:val="DefaultParagraphFont"/>
    <w:uiPriority w:val="32"/>
    <w:qFormat/>
    <w:rsid w:val="00CF487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707</Words>
  <Characters>4033</Characters>
  <Application>Microsoft Office Word</Application>
  <DocSecurity>0</DocSecurity>
  <Lines>33</Lines>
  <Paragraphs>9</Paragraphs>
  <ScaleCrop>false</ScaleCrop>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2026-08-14T11:37:00Z</dcterms:created>
  <dcterms:modified xsi:type="dcterms:W3CDTF">2026-08-14T11:37:00Z</dcterms:modified>
</cp:coreProperties>
</file>