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693C" w14:textId="77777777" w:rsidR="00B87571" w:rsidRPr="00B87571" w:rsidRDefault="00B87571">
      <w:pPr>
        <w:rPr>
          <w:b/>
        </w:rPr>
      </w:pPr>
      <w:r w:rsidRPr="00B87571">
        <w:rPr>
          <w:b/>
        </w:rPr>
        <w:t>ANOINT - (mashach, Strong's H4886)</w:t>
      </w:r>
    </w:p>
    <w:p w14:paraId="1D0D971A" w14:textId="77777777" w:rsidR="00B87571" w:rsidRDefault="00B87571">
      <w:r w:rsidRPr="00B87571">
        <w:rPr>
          <w:b/>
        </w:rPr>
        <w:t>Summary:</w:t>
      </w:r>
    </w:p>
    <w:p w14:paraId="24B28898" w14:textId="77777777" w:rsidR="00B87571" w:rsidRDefault="00B87571">
      <w:r>
        <w:t>The Hebrew verb mashach fundamentally means to smear, rub, or pour liquid—specifically oil—upon a person or object. In the biblical world, this physical act was elevated to a sacred rite of consecration, signifying that a person or object was being officially set apart, authorized, and empowered by God for a holy office or divine service. In Exodus 40:15, God commands Moses to anoint Aaron’s sons, establishing a perpetual, hereditary priesthood. This act of anointing serves as a vivid physical picture of the Holy Spirit’s consecrating and equipping power, pointing forward to Jesus, the ultimate "Anointed One" (Messiah), and to the spiritual consecration of all believers.</w:t>
      </w:r>
    </w:p>
    <w:p w14:paraId="557E8D03" w14:textId="77777777" w:rsidR="00B87571" w:rsidRDefault="00B87571"/>
    <w:p w14:paraId="29C88CE0" w14:textId="77777777" w:rsidR="00B87571" w:rsidRDefault="00B87571">
      <w:r w:rsidRPr="00B87571">
        <w:rPr>
          <w:b/>
        </w:rPr>
        <w:t>Full Study:</w:t>
      </w:r>
    </w:p>
    <w:p w14:paraId="2F5869A8" w14:textId="77777777" w:rsidR="00B87571" w:rsidRDefault="00B87571"/>
    <w:p w14:paraId="4554FCCC" w14:textId="77777777" w:rsidR="00B87571" w:rsidRPr="00B87571" w:rsidRDefault="00B87571">
      <w:pPr>
        <w:rPr>
          <w:b/>
        </w:rPr>
      </w:pPr>
      <w:r w:rsidRPr="00B87571">
        <w:rPr>
          <w:b/>
        </w:rPr>
        <w:t xml:space="preserve"> 1. Word Picture / Background</w:t>
      </w:r>
    </w:p>
    <w:p w14:paraId="787AA2D6" w14:textId="77777777" w:rsidR="00B87571" w:rsidRDefault="00B87571">
      <w:r>
        <w:t xml:space="preserve">In the ancient Near East, oil was a highly valued commodity. In everyday life, people rubbed olive oil on their skin for cosmetic, hygienic, and medicinal purposes, offering relief from the dry, harsh climate. It was also a gesture of hospitality and joy shown to guests. However, when mashach was used in a ritual context, it transformed from a routine act of grooming into a solemn ceremony of consecration. </w:t>
      </w:r>
    </w:p>
    <w:p w14:paraId="279B1B76" w14:textId="77777777" w:rsidR="00B87571" w:rsidRDefault="00B87571"/>
    <w:p w14:paraId="04238B7C" w14:textId="77777777" w:rsidR="00B87571" w:rsidRDefault="00B87571">
      <w:r>
        <w:t>The physical act of "smearing" or "pouring" oil over a person’s head visually demonstrated that they were being drenched in God's favor, authority, and ownership. The oil used for priestly and royal anointing was a unique, highly fragrant blend of spices and olive oil, formulated strictly for tabernacle use. The distinct scent served as a sensory reminder that the anointed individual had stepped out of the realm of the common (profane) and into the realm of the sacred (holy).</w:t>
      </w:r>
    </w:p>
    <w:p w14:paraId="4CB2517B" w14:textId="77777777" w:rsidR="00B87571" w:rsidRDefault="00B87571"/>
    <w:p w14:paraId="67898103" w14:textId="77777777" w:rsidR="00B87571" w:rsidRPr="00B87571" w:rsidRDefault="00B87571">
      <w:pPr>
        <w:rPr>
          <w:b/>
        </w:rPr>
      </w:pPr>
      <w:r w:rsidRPr="00B87571">
        <w:rPr>
          <w:b/>
        </w:rPr>
        <w:t xml:space="preserve"> 2. Meaning / Lexical Definition</w:t>
      </w:r>
    </w:p>
    <w:p w14:paraId="746D0E11" w14:textId="77777777" w:rsidR="00B87571" w:rsidRDefault="00B87571">
      <w:r>
        <w:t>• Mashach means to smear, rub with oil, or anoint. Lexically, it is used in three primary contexts in the Old Testament:</w:t>
      </w:r>
    </w:p>
    <w:p w14:paraId="19A82138" w14:textId="77777777" w:rsidR="00B87571" w:rsidRDefault="00B87571">
      <w:r>
        <w:t>• Consecration of Priests: Setting apart Aaron and his descendants to serve in the tabernacle and temple (Exodus 28:41; 40:15).</w:t>
      </w:r>
    </w:p>
    <w:p w14:paraId="59CB7EE5" w14:textId="77777777" w:rsidR="00B87571" w:rsidRDefault="00B87571">
      <w:r>
        <w:t>• Consecration of Kings: Authorization and installation of Israel's monarchs, such as Saul, David, and Solomon, designating them as God's earthly representatives (1 Samuel 16:13; 1 Kings 1:39).</w:t>
      </w:r>
    </w:p>
    <w:p w14:paraId="431EFEBF" w14:textId="77777777" w:rsidR="00B87571" w:rsidRDefault="00B87571">
      <w:r>
        <w:t>• Consecration of Sacred Objects: Smearing the tabernacle, the ark of the covenant, the altar, and various utensils to dedicate them exclusively for worship (Exodus 30:26-28).</w:t>
      </w:r>
    </w:p>
    <w:p w14:paraId="398773C4" w14:textId="77777777" w:rsidR="00B87571" w:rsidRDefault="00B87571"/>
    <w:p w14:paraId="366ED3EB" w14:textId="77777777" w:rsidR="00B87571" w:rsidRDefault="00B87571">
      <w:r>
        <w:t>The word denotes a transfer of status. What was once common and ordinary is, through the act of anointing, made holy and reserved solely for Yahweh’s purposes.</w:t>
      </w:r>
    </w:p>
    <w:p w14:paraId="1920E9B3" w14:textId="77777777" w:rsidR="00B87571" w:rsidRDefault="00B87571"/>
    <w:p w14:paraId="3410A77A" w14:textId="77777777" w:rsidR="00B87571" w:rsidRPr="00B87571" w:rsidRDefault="00B87571">
      <w:pPr>
        <w:rPr>
          <w:b/>
        </w:rPr>
      </w:pPr>
      <w:r w:rsidRPr="00B87571">
        <w:rPr>
          <w:b/>
        </w:rPr>
        <w:t xml:space="preserve"> 3. Usage and Word Pictures</w:t>
      </w:r>
    </w:p>
    <w:p w14:paraId="447E1B8E" w14:textId="77777777" w:rsidR="00B87571" w:rsidRDefault="00B87571">
      <w:r>
        <w:t>The physical imagery of mashach is rich and evocative:</w:t>
      </w:r>
    </w:p>
    <w:p w14:paraId="60DBBC58" w14:textId="77777777" w:rsidR="00B87571" w:rsidRDefault="00B87571">
      <w:r>
        <w:t>• The Overflow of Grace: When oil was poured on the head, it ran down the hair, face, and garments. Psalm 133:2 famously captures this picture, comparing brotherly unity to "the precious oil upon the head, running down on the beard, the beard of Aaron, running down on the edge of his garments." This depicts the lavish, non-grudging distribution of God's grace and equipping.</w:t>
      </w:r>
    </w:p>
    <w:p w14:paraId="4DAD1ECF" w14:textId="77777777" w:rsidR="00B87571" w:rsidRDefault="00B87571">
      <w:r>
        <w:t>• A Shield of Protection: In a military context, shields made of leather were rubbed with oil (mashach) to keep them supple, prevent cracking, and help deflect enemy weapons (Isaiah 21:5). Similarly, the anointed servant of God is spiritually conditioned and shielded for divine warfare.</w:t>
      </w:r>
    </w:p>
    <w:p w14:paraId="585963B6" w14:textId="77777777" w:rsidR="00B87571" w:rsidRDefault="00B87571">
      <w:r>
        <w:t>• The Fragrance of Presence: The holy anointing oil filled the air with a unique aroma. An anointed person literally carried the scent of the sanctuary wherever they went, reminding everyone of their sacred calling.</w:t>
      </w:r>
    </w:p>
    <w:p w14:paraId="27FD7729" w14:textId="77777777" w:rsidR="00B87571" w:rsidRDefault="00B87571"/>
    <w:p w14:paraId="0D766E76" w14:textId="77777777" w:rsidR="00B87571" w:rsidRPr="00B87571" w:rsidRDefault="00B87571">
      <w:pPr>
        <w:rPr>
          <w:b/>
        </w:rPr>
      </w:pPr>
      <w:r w:rsidRPr="00B87571">
        <w:rPr>
          <w:b/>
        </w:rPr>
        <w:t xml:space="preserve"> 4. Theological Implications</w:t>
      </w:r>
    </w:p>
    <w:p w14:paraId="56DC1771" w14:textId="77777777" w:rsidR="00B87571" w:rsidRDefault="00B87571">
      <w:r>
        <w:t>The theological weight of mashach cannot be overstated, as it lays the foundation for key biblical doctrines:</w:t>
      </w:r>
    </w:p>
    <w:p w14:paraId="6AC03533" w14:textId="77777777" w:rsidR="00B87571" w:rsidRDefault="00B87571">
      <w:r>
        <w:t>• The Messiah (The Anointed One): The Hebrew noun mashiach (Messiah) is derived directly from the verb mashach. To speak of the Messiah is to speak of "The Anointed One." Jesus of Nazareth is the ultimate fulfillment of this term, anointed not with physical oil, but with the Holy Spirit and power (Acts 10:38) to execute the offices of Prophet, Priest, and King.</w:t>
      </w:r>
    </w:p>
    <w:p w14:paraId="309D7E46" w14:textId="77777777" w:rsidR="00B87571" w:rsidRDefault="00B87571">
      <w:r>
        <w:t>• The Holy Spirit’s Empowerment: In the Old Testament, physical anointing was often accompanied by the immediate rushing of the Holy Spirit upon the person (1 Samuel 16:13). The physical oil was the outward sign; the Holy Spirit was the inward reality.</w:t>
      </w:r>
    </w:p>
    <w:p w14:paraId="76FC2FD4" w14:textId="77777777" w:rsidR="00B87571" w:rsidRDefault="00B87571">
      <w:r>
        <w:t>• The Believer's Anointing: In the New Testament, this concept is applied to all believers. Through Christ, believers have received an "anointing from the Holy One" (1 John 2:20), which seals, teaches, and empowers them to live out their calling as a royal priesthood (1 Peter 2:9).</w:t>
      </w:r>
    </w:p>
    <w:p w14:paraId="4B9B2A78" w14:textId="77777777" w:rsidR="00B87571" w:rsidRDefault="00B87571"/>
    <w:p w14:paraId="4AB36443" w14:textId="77777777" w:rsidR="00B87571" w:rsidRPr="00B87571" w:rsidRDefault="00B87571">
      <w:pPr>
        <w:rPr>
          <w:b/>
        </w:rPr>
      </w:pPr>
      <w:r w:rsidRPr="00B87571">
        <w:rPr>
          <w:b/>
        </w:rPr>
        <w:t xml:space="preserve"> 5. Contextual Nuance in the Passage (Exodus 40:15)</w:t>
      </w:r>
    </w:p>
    <w:p w14:paraId="1D63ECF3" w14:textId="77777777" w:rsidR="00B87571" w:rsidRDefault="00B87571">
      <w:r>
        <w:t xml:space="preserve">In Exodus 40:15, the setting is the formal erection and dedication of the Tabernacle. Moses is commanded: "You shall anoint them as you anointed their father, that they may minister to Me as priests." </w:t>
      </w:r>
    </w:p>
    <w:p w14:paraId="3355CEE8" w14:textId="77777777" w:rsidR="00B87571" w:rsidRDefault="00B87571"/>
    <w:p w14:paraId="64EDAA73" w14:textId="77777777" w:rsidR="00B87571" w:rsidRDefault="00B87571">
      <w:r>
        <w:t>Several vital nuances emerge here:</w:t>
      </w:r>
    </w:p>
    <w:p w14:paraId="05127483" w14:textId="77777777" w:rsidR="00B87571" w:rsidRDefault="00B87571">
      <w:r>
        <w:t>• Equality of Consecration: Aaron's sons are to be anointed just "as you anointed their father." While Aaron held the distinct office of High Priest, his sons required the exact same sanctifying oil to enter the divine presence. No one can serve God on their own merit; all must be consecrated by the same divine source.</w:t>
      </w:r>
    </w:p>
    <w:p w14:paraId="594E0CB1" w14:textId="77777777" w:rsidR="00B87571" w:rsidRDefault="00B87571">
      <w:r>
        <w:t>• An Everlasting Priesthood: The verse connects this specific act of anointing to "an everlasting priesthood throughout their generations." The single historical act of anointing these men established a perpetual lineage. The covenantal oil sealed their family line for service.</w:t>
      </w:r>
    </w:p>
    <w:p w14:paraId="53F133DD" w14:textId="77777777" w:rsidR="00B87571" w:rsidRDefault="00B87571">
      <w:r>
        <w:t>• Authorization for Access: The Tabernacle was filled with the terrifying, holy presence of the Shekinah glory of God. Without the consecration of mashach, entering the tent would result in death. The anointing was their legal and spiritual authorization to draw near to God on behalf of the people.</w:t>
      </w:r>
    </w:p>
    <w:p w14:paraId="56FE5064" w14:textId="77777777" w:rsidR="00B87571" w:rsidRDefault="00B87571"/>
    <w:p w14:paraId="5366402A" w14:textId="77777777" w:rsidR="00B87571" w:rsidRPr="00B87571" w:rsidRDefault="00B87571">
      <w:pPr>
        <w:rPr>
          <w:b/>
        </w:rPr>
      </w:pPr>
      <w:r w:rsidRPr="00B87571">
        <w:rPr>
          <w:b/>
        </w:rPr>
        <w:t xml:space="preserve"> 6. Key Uses in Other Verses (NKJV)</w:t>
      </w:r>
    </w:p>
    <w:p w14:paraId="784F2F42" w14:textId="77777777" w:rsidR="00B87571" w:rsidRDefault="00B87571">
      <w:r>
        <w:t>• 1 Samuel 16:12 – "So he sent and brought him in. Now he was ruddy, with bright eyes, and good-looking. And the LORD said, 'Arise, anoint him; for this is the one!'" (The choosing and consecration of David as king).</w:t>
      </w:r>
    </w:p>
    <w:p w14:paraId="501140DA" w14:textId="77777777" w:rsidR="00B87571" w:rsidRDefault="00B87571">
      <w:r>
        <w:t>• 1 Kings 19:16 – "Also you shall anoint Jehu the son of Nimshi as king over Israel. And Elisha the son of Shaphat of Abel Meholah you shall anoint as prophet in your place." (Anointing applied to the prophetic office).</w:t>
      </w:r>
    </w:p>
    <w:p w14:paraId="145A9061" w14:textId="77777777" w:rsidR="00B87571" w:rsidRDefault="00B87571">
      <w:r>
        <w:t>• Psalm 45:7 – "You love righteousness and hate wickedness; Therefore God, Your God, has anointed You With the oil of gladness more than Your companions." (A messianic prophecy of the King's supreme consecration).</w:t>
      </w:r>
    </w:p>
    <w:p w14:paraId="5257DDE5" w14:textId="77777777" w:rsidR="00B87571" w:rsidRDefault="00B87571">
      <w:r>
        <w:t>• Isaiah 61:1 – "The Spirit of the Lord GOD is upon Me, Because the LORD has anointed Me To preach good tidings to the poor..." (The commission of the Messiah, quoted by Jesus in Luke 4:18).</w:t>
      </w:r>
    </w:p>
    <w:p w14:paraId="62F1D180" w14:textId="77777777" w:rsidR="00B87571" w:rsidRDefault="00B87571"/>
    <w:p w14:paraId="5F6421C4" w14:textId="77777777" w:rsidR="00B87571" w:rsidRPr="00B87571" w:rsidRDefault="00B87571">
      <w:pPr>
        <w:rPr>
          <w:b/>
        </w:rPr>
      </w:pPr>
      <w:r w:rsidRPr="00B87571">
        <w:rPr>
          <w:b/>
        </w:rPr>
        <w:t xml:space="preserve"> 7. Other Relevant Insights</w:t>
      </w:r>
    </w:p>
    <w:p w14:paraId="558164C6" w14:textId="77777777" w:rsidR="00B87571" w:rsidRDefault="00B87571">
      <w:r>
        <w:t>The recipe for the holy anointing oil in Exodus 30:22-33 highlights the absolute sacredness of mashach. It consisted of liquid myrrh, sweet-smelling cinnamon, sweet-smelling cane, cassia, and olive oil. The Israelites were strictly forbidden from making any duplicate of this oil for personal use, and it could not be poured on an outsider's body. To counterfeit it or use it profanely was a capital offense resulting in being "cut off from his people." This underscores that the anointing is entirely of God; human strength, worldly charisma, and self-appointed authority cannot substitute for the genuine, holy touch of God's Spirit.</w:t>
      </w:r>
    </w:p>
    <w:p w14:paraId="11D9C8CE" w14:textId="77777777" w:rsidR="00B87571" w:rsidRDefault="00B87571"/>
    <w:p w14:paraId="796F3C01" w14:textId="77777777" w:rsidR="00B87571" w:rsidRPr="00B87571" w:rsidRDefault="00B87571">
      <w:pPr>
        <w:rPr>
          <w:b/>
        </w:rPr>
      </w:pPr>
      <w:r w:rsidRPr="00B87571">
        <w:rPr>
          <w:b/>
        </w:rPr>
        <w:t xml:space="preserve"> 8. References</w:t>
      </w:r>
    </w:p>
    <w:p w14:paraId="1B389891" w14:textId="77777777" w:rsidR="00B87571" w:rsidRDefault="00B87571">
      <w:r>
        <w:t>• Brown, Francis, S.R. Driver, and Charles A. Briggs. A Hebrew and English Lexicon of the Old Testament (BDB).</w:t>
      </w:r>
    </w:p>
    <w:p w14:paraId="44ADE4DD" w14:textId="77777777" w:rsidR="00B87571" w:rsidRDefault="00B87571">
      <w:r>
        <w:t>• Koehler, Ludwig, and Walter Baumgartner. The Hebrew and Aramaic Lexicon of the Old Testament (HALOT).</w:t>
      </w:r>
    </w:p>
    <w:p w14:paraId="396AA289" w14:textId="77777777" w:rsidR="00B87571" w:rsidRDefault="00B87571">
      <w:r>
        <w:t>• Harris, R. Laird, Gleason L. Archer Jr., and Bruce K. Waltke. Theological Wordbook of the Old Testament (TWOT).</w:t>
      </w:r>
    </w:p>
    <w:p w14:paraId="32B0E5C4" w14:textId="77777777" w:rsidR="00B87571" w:rsidRDefault="00B87571">
      <w:r>
        <w:t>• VanGemeren, Willem A., ed. New International Dictionary of Old Testament Theology and Exegesis (NIDOTTE).</w:t>
      </w:r>
    </w:p>
    <w:p w14:paraId="3A0B4988" w14:textId="476B6E2A" w:rsidR="004C5552" w:rsidRDefault="00B87571">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8757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603"/>
  <w15:chartTrackingRefBased/>
  <w15:docId w15:val="{8F0964CA-EA58-415A-A14F-AFB4C4BA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71"/>
    <w:rPr>
      <w:rFonts w:eastAsiaTheme="majorEastAsia" w:cstheme="majorBidi"/>
      <w:color w:val="272727" w:themeColor="text1" w:themeTint="D8"/>
    </w:rPr>
  </w:style>
  <w:style w:type="paragraph" w:styleId="Title">
    <w:name w:val="Title"/>
    <w:basedOn w:val="Normal"/>
    <w:next w:val="Normal"/>
    <w:link w:val="TitleChar"/>
    <w:uiPriority w:val="10"/>
    <w:qFormat/>
    <w:rsid w:val="00B8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71"/>
    <w:pPr>
      <w:spacing w:before="160"/>
      <w:jc w:val="center"/>
    </w:pPr>
    <w:rPr>
      <w:i/>
      <w:iCs/>
      <w:color w:val="404040" w:themeColor="text1" w:themeTint="BF"/>
    </w:rPr>
  </w:style>
  <w:style w:type="character" w:customStyle="1" w:styleId="QuoteChar">
    <w:name w:val="Quote Char"/>
    <w:basedOn w:val="DefaultParagraphFont"/>
    <w:link w:val="Quote"/>
    <w:uiPriority w:val="29"/>
    <w:rsid w:val="00B87571"/>
    <w:rPr>
      <w:i/>
      <w:iCs/>
      <w:color w:val="404040" w:themeColor="text1" w:themeTint="BF"/>
    </w:rPr>
  </w:style>
  <w:style w:type="paragraph" w:styleId="ListParagraph">
    <w:name w:val="List Paragraph"/>
    <w:basedOn w:val="Normal"/>
    <w:uiPriority w:val="34"/>
    <w:qFormat/>
    <w:rsid w:val="00B87571"/>
    <w:pPr>
      <w:ind w:left="720"/>
      <w:contextualSpacing/>
    </w:pPr>
  </w:style>
  <w:style w:type="character" w:styleId="IntenseEmphasis">
    <w:name w:val="Intense Emphasis"/>
    <w:basedOn w:val="DefaultParagraphFont"/>
    <w:uiPriority w:val="21"/>
    <w:qFormat/>
    <w:rsid w:val="00B87571"/>
    <w:rPr>
      <w:i/>
      <w:iCs/>
      <w:color w:val="2E74B5" w:themeColor="accent1" w:themeShade="BF"/>
    </w:rPr>
  </w:style>
  <w:style w:type="paragraph" w:styleId="IntenseQuote">
    <w:name w:val="Intense Quote"/>
    <w:basedOn w:val="Normal"/>
    <w:next w:val="Normal"/>
    <w:link w:val="IntenseQuoteChar"/>
    <w:uiPriority w:val="30"/>
    <w:qFormat/>
    <w:rsid w:val="00B875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7571"/>
    <w:rPr>
      <w:i/>
      <w:iCs/>
      <w:color w:val="2E74B5" w:themeColor="accent1" w:themeShade="BF"/>
    </w:rPr>
  </w:style>
  <w:style w:type="character" w:styleId="IntenseReference">
    <w:name w:val="Intense Reference"/>
    <w:basedOn w:val="DefaultParagraphFont"/>
    <w:uiPriority w:val="32"/>
    <w:qFormat/>
    <w:rsid w:val="00B875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