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6B5E5" w14:textId="77777777" w:rsidR="009322CC" w:rsidRPr="009322CC" w:rsidRDefault="009322CC">
      <w:pPr>
        <w:rPr>
          <w:b/>
        </w:rPr>
      </w:pPr>
      <w:r w:rsidRPr="009322CC">
        <w:rPr>
          <w:b/>
        </w:rPr>
        <w:t>TENT - ( 'ohel , Strong's H168 )</w:t>
      </w:r>
    </w:p>
    <w:p w14:paraId="4E8EDA80" w14:textId="77777777" w:rsidR="009322CC" w:rsidRDefault="009322CC">
      <w:r w:rsidRPr="009322CC">
        <w:rPr>
          <w:b/>
        </w:rPr>
        <w:t>Summary:</w:t>
      </w:r>
    </w:p>
    <w:p w14:paraId="4E1EA104" w14:textId="77777777" w:rsidR="009322CC" w:rsidRDefault="009322CC">
      <w:r>
        <w:t>The Hebrew word 'ohel refers to a tent, nomadic shelter, or temporary dwelling place made of animal skins or woven goat's hair. In the architectural design of the Tabernacle in Exodus 40:19, 'ohel specifically designates the protective outer layer of goat's hair curtains that covered the mishkan (the inner tabernacle structure). This word highlights God's willingness to "pitch His tent" and dwell in close, accessible proximity to His covenant people during their wilderness journey, serving as a profound picture of temporary, pilgrim-like dwelling that ultimately points to the incarnation of Jesus Christ.</w:t>
      </w:r>
    </w:p>
    <w:p w14:paraId="006939C0" w14:textId="77777777" w:rsidR="009322CC" w:rsidRDefault="009322CC"/>
    <w:p w14:paraId="28090D2E" w14:textId="77777777" w:rsidR="009322CC" w:rsidRDefault="009322CC">
      <w:r w:rsidRPr="009322CC">
        <w:rPr>
          <w:b/>
        </w:rPr>
        <w:t>Full Study:</w:t>
      </w:r>
    </w:p>
    <w:p w14:paraId="2C64D9DE" w14:textId="77777777" w:rsidR="009322CC" w:rsidRDefault="009322CC"/>
    <w:p w14:paraId="06EEF429" w14:textId="77777777" w:rsidR="009322CC" w:rsidRPr="009322CC" w:rsidRDefault="009322CC">
      <w:pPr>
        <w:rPr>
          <w:b/>
        </w:rPr>
      </w:pPr>
      <w:r w:rsidRPr="009322CC">
        <w:rPr>
          <w:b/>
        </w:rPr>
        <w:t>1. Word Picture / Background</w:t>
      </w:r>
    </w:p>
    <w:p w14:paraId="3B805AEE" w14:textId="77777777" w:rsidR="009322CC" w:rsidRDefault="009322CC">
      <w:r>
        <w:t>• Historically, 'ohel was the standard nomadic dwelling of the Ancient Near East. It was typically constructed from black goat's hair, which was spun and woven into long strips, then stitched together. This material was uniquely suited for desert life: it shrunk and tightened when wet to keep rain out, and it expanded in the heat to allow air circulation.</w:t>
      </w:r>
    </w:p>
    <w:p w14:paraId="3351C02D" w14:textId="77777777" w:rsidR="009322CC" w:rsidRDefault="009322CC">
      <w:r>
        <w:t>• The word evokes the image of a pilgrim lifestyle. To live in an 'ohel meant one was on the move, unsettled, and dependent on God's daily guidance. By choosing a "tent" as His primary earthly dwelling, Yahweh identified with His wandering people. He did not command a permanent stone temple in the wilderness; instead, He traveled with them.</w:t>
      </w:r>
    </w:p>
    <w:p w14:paraId="40169695" w14:textId="77777777" w:rsidR="009322CC" w:rsidRDefault="009322CC"/>
    <w:p w14:paraId="19716BA3" w14:textId="77777777" w:rsidR="009322CC" w:rsidRPr="009322CC" w:rsidRDefault="009322CC">
      <w:pPr>
        <w:rPr>
          <w:b/>
        </w:rPr>
      </w:pPr>
      <w:r w:rsidRPr="009322CC">
        <w:rPr>
          <w:b/>
        </w:rPr>
        <w:t>2. Meaning / Lexical Definition</w:t>
      </w:r>
    </w:p>
    <w:p w14:paraId="07D9FF2C" w14:textId="77777777" w:rsidR="009322CC" w:rsidRDefault="009322CC">
      <w:r>
        <w:t>• The noun 'ohel means "tent," "nomadic dwelling," "habitation," or "home."</w:t>
      </w:r>
    </w:p>
    <w:p w14:paraId="64142589" w14:textId="77777777" w:rsidR="009322CC" w:rsidRDefault="009322CC">
      <w:r>
        <w:t>• While it most commonly refers to a physical nomadic tent (such as those of Abraham, Isaac, and Jacob in Genesis), it also serves as a technical term for the Tabernacle structure, often designated as the "Tent of Meeting" ('ohel mo'ed).</w:t>
      </w:r>
    </w:p>
    <w:p w14:paraId="2A590065" w14:textId="77777777" w:rsidR="009322CC" w:rsidRDefault="009322CC">
      <w:r>
        <w:t>• In structural passages like Exodus 40:19, 'ohel refers to a specific architectural layer: the middle layer of goat's hair curtains that draped over the inner, beautiful tapestry-curtains (the mishkan), providing both protective covering and structural form to the sacred tent.</w:t>
      </w:r>
    </w:p>
    <w:p w14:paraId="0DB4E030" w14:textId="77777777" w:rsidR="009322CC" w:rsidRDefault="009322CC"/>
    <w:p w14:paraId="0955D345" w14:textId="77777777" w:rsidR="009322CC" w:rsidRPr="009322CC" w:rsidRDefault="009322CC">
      <w:pPr>
        <w:rPr>
          <w:b/>
        </w:rPr>
      </w:pPr>
      <w:r w:rsidRPr="009322CC">
        <w:rPr>
          <w:b/>
        </w:rPr>
        <w:t>3. Usage and Word Pictures</w:t>
      </w:r>
    </w:p>
    <w:p w14:paraId="6C75F03F" w14:textId="77777777" w:rsidR="009322CC" w:rsidRDefault="009322CC">
      <w:r>
        <w:t>• The Nomadic Patriarchs: In Genesis, 'ohel defines the lifestyle of the patriarchs (Gen 12:8; 18:1). It represents a life of faith, acknowledging that they were strangers and pilgrims on the earth, looking forward to a permanent city designed by God.</w:t>
      </w:r>
    </w:p>
    <w:p w14:paraId="0E45E975" w14:textId="77777777" w:rsidR="009322CC" w:rsidRDefault="009322CC">
      <w:r>
        <w:t>• The Tent of Meeting: In the wilderness, the 'ohel mo'ed became the centralized location for divine revelation and human-divine encounter. The tent became a localized space of God's manifest presence.</w:t>
      </w:r>
    </w:p>
    <w:p w14:paraId="303BE88D" w14:textId="77777777" w:rsidR="009322CC" w:rsidRDefault="009322CC">
      <w:r>
        <w:t>• Poetic Metaphor: Poetically, the heavens are described as a tent that God stretches out over the earth (Ps 104:2; Isa 40:22), showcasing His absolute sovereignty and the ease with which He created the cosmos.</w:t>
      </w:r>
    </w:p>
    <w:p w14:paraId="33B28635" w14:textId="77777777" w:rsidR="009322CC" w:rsidRDefault="009322CC"/>
    <w:p w14:paraId="668017E3" w14:textId="77777777" w:rsidR="009322CC" w:rsidRPr="009322CC" w:rsidRDefault="009322CC">
      <w:pPr>
        <w:rPr>
          <w:b/>
        </w:rPr>
      </w:pPr>
      <w:r w:rsidRPr="009322CC">
        <w:rPr>
          <w:b/>
        </w:rPr>
        <w:t>4. Theological Implications</w:t>
      </w:r>
    </w:p>
    <w:p w14:paraId="54239EB1" w14:textId="77777777" w:rsidR="009322CC" w:rsidRDefault="009322CC">
      <w:r>
        <w:t>• Divine Condescension: God's willingness to dwell in a tent ('ohel) demonstrates His immense grace. The transcendent Creator of the universe condescends to live in a portable, humble desert shelter to remain in covenant fellowship with His people.</w:t>
      </w:r>
    </w:p>
    <w:p w14:paraId="1D34B1FE" w14:textId="77777777" w:rsidR="009322CC" w:rsidRDefault="009322CC">
      <w:r>
        <w:t>• Christological Fulfillment: The 'ohel prefigures the incarnation. In John 1:14, the Greek word for "dwelt" (or "tabernacled") is eskenosen, directly drawing on the Old Testament concept of the 'ohel. Jesus pitched His tent among humanity, wearing the humble "covering" of human flesh.</w:t>
      </w:r>
    </w:p>
    <w:p w14:paraId="1480383E" w14:textId="77777777" w:rsidR="009322CC" w:rsidRDefault="009322CC">
      <w:r>
        <w:t>• The Believer's Pilgrim State: The temporary nature of a tent reminds believers that their earthly bodies (2 Cor 5:1-4; 2 Pet 1:13) and their current earthly existence are temporary, anticipating a permanent, eternal dwelling.</w:t>
      </w:r>
    </w:p>
    <w:p w14:paraId="4131FF1E" w14:textId="77777777" w:rsidR="009322CC" w:rsidRDefault="009322CC"/>
    <w:p w14:paraId="5F69038D" w14:textId="77777777" w:rsidR="009322CC" w:rsidRPr="009322CC" w:rsidRDefault="009322CC">
      <w:pPr>
        <w:rPr>
          <w:b/>
        </w:rPr>
      </w:pPr>
      <w:r w:rsidRPr="009322CC">
        <w:rPr>
          <w:b/>
        </w:rPr>
        <w:t>5. Contextual Nuance in the Passage</w:t>
      </w:r>
    </w:p>
    <w:p w14:paraId="6FD9B18F" w14:textId="77777777" w:rsidR="009322CC" w:rsidRDefault="009322CC">
      <w:r>
        <w:t>• In Exodus 40:19, the Tabernacle is fully assembled and erected by Moses. The text carefully distinguishes between the mishkan (translated "tabernacle," referring to the innermost beautiful curtains of fine linen) and the 'ohel (translated "tent," referring to the eleven protective curtains of goat's hair draped directly over it).</w:t>
      </w:r>
    </w:p>
    <w:p w14:paraId="29A1F17F" w14:textId="77777777" w:rsidR="009322CC" w:rsidRDefault="009322CC">
      <w:r>
        <w:t>• By spreading the "tent" over the "tabernacle," Moses physically secures the inner sanctuary, shielding the precious, holy elements from the harsh desert elements. This demonstrates that God's holiness, while accessible, is also carefully protected and veiled. The completion of this specific act fulfills the precise pattern commanded on Mount Sinai, triggering the descent of the Shekinah glory (Exod 40:34).</w:t>
      </w:r>
    </w:p>
    <w:p w14:paraId="3B2FAD4F" w14:textId="77777777" w:rsidR="009322CC" w:rsidRDefault="009322CC"/>
    <w:p w14:paraId="5AA94D15" w14:textId="77777777" w:rsidR="009322CC" w:rsidRPr="009322CC" w:rsidRDefault="009322CC">
      <w:pPr>
        <w:rPr>
          <w:b/>
        </w:rPr>
      </w:pPr>
      <w:r w:rsidRPr="009322CC">
        <w:rPr>
          <w:b/>
        </w:rPr>
        <w:t>6. Key Uses in Other Verses (NKJV)</w:t>
      </w:r>
    </w:p>
    <w:p w14:paraId="30BD46BF" w14:textId="77777777" w:rsidR="009322CC" w:rsidRDefault="009322CC">
      <w:r>
        <w:t>• Genesis 12:8: "And he moved from there to the mountain east of Bethel, and he pitched his tent..."</w:t>
      </w:r>
    </w:p>
    <w:p w14:paraId="5C7D6CB5" w14:textId="77777777" w:rsidR="009322CC" w:rsidRDefault="009322CC">
      <w:r>
        <w:t>• Exodus 33:7: "Moses took his tent and pitched it outside the camp, far from the camp, and called it the tabernacle of meeting."</w:t>
      </w:r>
    </w:p>
    <w:p w14:paraId="18DF2601" w14:textId="77777777" w:rsidR="009322CC" w:rsidRDefault="009322CC">
      <w:r>
        <w:t>• Psalm 15:1: "LORD, who may abide in Your tabernacle? Who may dwell in Your holy hill?"</w:t>
      </w:r>
    </w:p>
    <w:p w14:paraId="7947BE24" w14:textId="77777777" w:rsidR="009322CC" w:rsidRDefault="009322CC">
      <w:r>
        <w:t>• Isaiah 40:22: "Who stretches out the heavens like a curtain, and spreads them out like a tent to dwell in."</w:t>
      </w:r>
    </w:p>
    <w:p w14:paraId="1F754E49" w14:textId="77777777" w:rsidR="009322CC" w:rsidRDefault="009322CC"/>
    <w:p w14:paraId="77EFF7AC" w14:textId="77777777" w:rsidR="009322CC" w:rsidRPr="009322CC" w:rsidRDefault="009322CC">
      <w:pPr>
        <w:rPr>
          <w:b/>
        </w:rPr>
      </w:pPr>
      <w:r w:rsidRPr="009322CC">
        <w:rPr>
          <w:b/>
        </w:rPr>
        <w:t>7. Other Relevant Insights</w:t>
      </w:r>
    </w:p>
    <w:p w14:paraId="2AA571F3" w14:textId="77777777" w:rsidR="009322CC" w:rsidRDefault="009322CC">
      <w:r>
        <w:t>• The Arabic cognate ahl means "family," "household," or "people." This linguistic connection highlights that in Semitic thought, a tent was not merely a physical structure of fabric and poles, but the living, breathing community of the family unit that resided within it. When God pitched His tent among Israel, He was establishing His "household" in their midst.</w:t>
      </w:r>
    </w:p>
    <w:p w14:paraId="376B0B39" w14:textId="77777777" w:rsidR="009322CC" w:rsidRDefault="009322CC"/>
    <w:p w14:paraId="5D62A99C" w14:textId="77777777" w:rsidR="009322CC" w:rsidRPr="009322CC" w:rsidRDefault="009322CC">
      <w:pPr>
        <w:rPr>
          <w:b/>
        </w:rPr>
      </w:pPr>
      <w:r w:rsidRPr="009322CC">
        <w:rPr>
          <w:b/>
        </w:rPr>
        <w:t>8. References</w:t>
      </w:r>
    </w:p>
    <w:p w14:paraId="1857D3CF" w14:textId="77777777" w:rsidR="009322CC" w:rsidRDefault="009322CC">
      <w:r>
        <w:t>• Brown, Driver, and Briggs Hebrew and English Lexicon</w:t>
      </w:r>
    </w:p>
    <w:p w14:paraId="57C6A503" w14:textId="77777777" w:rsidR="009322CC" w:rsidRDefault="009322CC">
      <w:r>
        <w:t>• Theological Wordbook of the Old Testament</w:t>
      </w:r>
    </w:p>
    <w:p w14:paraId="1574AC61" w14:textId="77777777" w:rsidR="009322CC" w:rsidRDefault="009322CC">
      <w:r>
        <w:t>• Gesenius' Hebrew-Chaldee Lexicon</w:t>
      </w:r>
    </w:p>
    <w:p w14:paraId="2854571F" w14:textId="77777777" w:rsidR="009322CC" w:rsidRDefault="009322CC">
      <w:r>
        <w:t>• New International Dictionary of Old Testament Theology and Exegesis</w:t>
      </w:r>
    </w:p>
    <w:p w14:paraId="1798E85C" w14:textId="469F0FFC" w:rsidR="004C5552" w:rsidRDefault="009322CC">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2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22C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BE6F"/>
  <w15:chartTrackingRefBased/>
  <w15:docId w15:val="{02904581-1B4C-44E2-BCFD-4D27D1CA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2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2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2CC"/>
    <w:rPr>
      <w:rFonts w:eastAsiaTheme="majorEastAsia" w:cstheme="majorBidi"/>
      <w:color w:val="272727" w:themeColor="text1" w:themeTint="D8"/>
    </w:rPr>
  </w:style>
  <w:style w:type="paragraph" w:styleId="Title">
    <w:name w:val="Title"/>
    <w:basedOn w:val="Normal"/>
    <w:next w:val="Normal"/>
    <w:link w:val="TitleChar"/>
    <w:uiPriority w:val="10"/>
    <w:qFormat/>
    <w:rsid w:val="00932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2CC"/>
    <w:pPr>
      <w:spacing w:before="160"/>
      <w:jc w:val="center"/>
    </w:pPr>
    <w:rPr>
      <w:i/>
      <w:iCs/>
      <w:color w:val="404040" w:themeColor="text1" w:themeTint="BF"/>
    </w:rPr>
  </w:style>
  <w:style w:type="character" w:customStyle="1" w:styleId="QuoteChar">
    <w:name w:val="Quote Char"/>
    <w:basedOn w:val="DefaultParagraphFont"/>
    <w:link w:val="Quote"/>
    <w:uiPriority w:val="29"/>
    <w:rsid w:val="009322CC"/>
    <w:rPr>
      <w:i/>
      <w:iCs/>
      <w:color w:val="404040" w:themeColor="text1" w:themeTint="BF"/>
    </w:rPr>
  </w:style>
  <w:style w:type="paragraph" w:styleId="ListParagraph">
    <w:name w:val="List Paragraph"/>
    <w:basedOn w:val="Normal"/>
    <w:uiPriority w:val="34"/>
    <w:qFormat/>
    <w:rsid w:val="009322CC"/>
    <w:pPr>
      <w:ind w:left="720"/>
      <w:contextualSpacing/>
    </w:pPr>
  </w:style>
  <w:style w:type="character" w:styleId="IntenseEmphasis">
    <w:name w:val="Intense Emphasis"/>
    <w:basedOn w:val="DefaultParagraphFont"/>
    <w:uiPriority w:val="21"/>
    <w:qFormat/>
    <w:rsid w:val="009322CC"/>
    <w:rPr>
      <w:i/>
      <w:iCs/>
      <w:color w:val="2E74B5" w:themeColor="accent1" w:themeShade="BF"/>
    </w:rPr>
  </w:style>
  <w:style w:type="paragraph" w:styleId="IntenseQuote">
    <w:name w:val="Intense Quote"/>
    <w:basedOn w:val="Normal"/>
    <w:next w:val="Normal"/>
    <w:link w:val="IntenseQuoteChar"/>
    <w:uiPriority w:val="30"/>
    <w:qFormat/>
    <w:rsid w:val="009322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22CC"/>
    <w:rPr>
      <w:i/>
      <w:iCs/>
      <w:color w:val="2E74B5" w:themeColor="accent1" w:themeShade="BF"/>
    </w:rPr>
  </w:style>
  <w:style w:type="character" w:styleId="IntenseReference">
    <w:name w:val="Intense Reference"/>
    <w:basedOn w:val="DefaultParagraphFont"/>
    <w:uiPriority w:val="32"/>
    <w:qFormat/>
    <w:rsid w:val="009322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812</Words>
  <Characters>4630</Characters>
  <Application>Microsoft Office Word</Application>
  <DocSecurity>0</DocSecurity>
  <Lines>38</Lines>
  <Paragraphs>10</Paragraphs>
  <ScaleCrop>false</ScaleCrop>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