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94F3E" w14:textId="77777777" w:rsidR="00C56C35" w:rsidRPr="00C56C35" w:rsidRDefault="00C56C35">
      <w:pPr>
        <w:rPr>
          <w:b/>
        </w:rPr>
      </w:pPr>
      <w:r w:rsidRPr="00C56C35">
        <w:rPr>
          <w:b/>
        </w:rPr>
        <w:t>TABERNACLE - ( mishkan , Strong's H4908 )</w:t>
      </w:r>
    </w:p>
    <w:p w14:paraId="566CF048" w14:textId="77777777" w:rsidR="00C56C35" w:rsidRDefault="00C56C35">
      <w:r w:rsidRPr="00C56C35">
        <w:rPr>
          <w:b/>
        </w:rPr>
        <w:t>Summary:</w:t>
      </w:r>
    </w:p>
    <w:p w14:paraId="12D69200" w14:textId="77777777" w:rsidR="00C56C35" w:rsidRDefault="00C56C35">
      <w:r>
        <w:t>The Hebrew noun mishkan refers to a dwelling place, residence, or tabernacle, derived from the verb shakan, meaning "to dwell" or "to settle down." In Exodus 40:2, it specifically denotes the sacred portable tent-sanctuary constructed by Israel in the wilderness, serving as the localized dwelling place of Yahweh's glory among His people. It represents the physical intersection of heaven and earth, emphasizing God's desire to reside in the midst of His covenant community.</w:t>
      </w:r>
    </w:p>
    <w:p w14:paraId="733D66BD" w14:textId="77777777" w:rsidR="00C56C35" w:rsidRDefault="00C56C35"/>
    <w:p w14:paraId="0578291B" w14:textId="77777777" w:rsidR="00C56C35" w:rsidRDefault="00C56C35">
      <w:r w:rsidRPr="00C56C35">
        <w:rPr>
          <w:b/>
        </w:rPr>
        <w:t>Full Study:</w:t>
      </w:r>
    </w:p>
    <w:p w14:paraId="06D662AB" w14:textId="77777777" w:rsidR="00C56C35" w:rsidRDefault="00C56C35"/>
    <w:p w14:paraId="69BBA783" w14:textId="77777777" w:rsidR="00C56C35" w:rsidRPr="00C56C35" w:rsidRDefault="00C56C35">
      <w:pPr>
        <w:rPr>
          <w:b/>
        </w:rPr>
      </w:pPr>
      <w:r w:rsidRPr="00C56C35">
        <w:rPr>
          <w:b/>
        </w:rPr>
        <w:t>1. Word Picture / Background</w:t>
      </w:r>
    </w:p>
    <w:p w14:paraId="35A670C4" w14:textId="77777777" w:rsidR="00C56C35" w:rsidRDefault="00C56C35">
      <w:r>
        <w:t>The root of mishkan is the verb shakan, which means "to settle down," "abide," or "dwell." In the ancient Near East, a mishkan was fundamentally a place where someone took up residence. Historically, the word was used for nomadic tents or permanent dwellings. When applied to God, the word picture is beautiful and profound: the transcendent Creator of the universe condescends to pitch His tent, settle down, and reside in the immediate neighborhood of His people. The noun prefix m- denotes the place where the action occurs, making mishkan literally "the place of dwelling."</w:t>
      </w:r>
    </w:p>
    <w:p w14:paraId="4BF196EC" w14:textId="77777777" w:rsidR="00C56C35" w:rsidRDefault="00C56C35"/>
    <w:p w14:paraId="090FC7A8" w14:textId="77777777" w:rsidR="00C56C35" w:rsidRPr="00C56C35" w:rsidRDefault="00C56C35">
      <w:pPr>
        <w:rPr>
          <w:b/>
        </w:rPr>
      </w:pPr>
      <w:r w:rsidRPr="00C56C35">
        <w:rPr>
          <w:b/>
        </w:rPr>
        <w:t>2. Meaning / Lexical Definition</w:t>
      </w:r>
    </w:p>
    <w:p w14:paraId="50A76362" w14:textId="77777777" w:rsidR="00C56C35" w:rsidRDefault="00C56C35">
      <w:r>
        <w:t>The noun mishkan refers to a dwelling place, tent, or tabernacle. It designates either a human residence (such as nomadic tents or permanent homes) or the divine dwelling place (the tabernacle of Yahweh or the later temple in Jerusalem). In the context of the wilderness wanderings, it specifically refers to the sacred structure composed of wooden frames, bars, and rich fabric curtains, which housed the Holy Place and the Most Holy Place. It is often paired with ohel ("tent"), as in "the tabernacle of the tent of meeting" (mishkan ohel mo'ed), where mishkan refers to the inner wooden structure and embroidered curtains, and ohel refers to the outer protective goat-hair coverings.</w:t>
      </w:r>
    </w:p>
    <w:p w14:paraId="4F48BD1A" w14:textId="77777777" w:rsidR="00C56C35" w:rsidRDefault="00C56C35"/>
    <w:p w14:paraId="630FCB7C" w14:textId="77777777" w:rsidR="00C56C35" w:rsidRPr="00C56C35" w:rsidRDefault="00C56C35">
      <w:pPr>
        <w:rPr>
          <w:b/>
        </w:rPr>
      </w:pPr>
      <w:r w:rsidRPr="00C56C35">
        <w:rPr>
          <w:b/>
        </w:rPr>
        <w:t>3. Usage and Word Pictures</w:t>
      </w:r>
    </w:p>
    <w:p w14:paraId="058F2B01" w14:textId="77777777" w:rsidR="00C56C35" w:rsidRDefault="00C56C35">
      <w:r>
        <w:t>Throughout the Old Testament, mishkan serves as a powerful metaphor for closeness, security, and divine presence.</w:t>
      </w:r>
    </w:p>
    <w:p w14:paraId="79D5D99C" w14:textId="77777777" w:rsidR="00C56C35" w:rsidRDefault="00C56C35">
      <w:r>
        <w:t>• In nomadic life, a tent represented safety, family, and home. God's mishkan in the center of the camp of Israel painted a vivid picture of Yahweh as the head of the family, living among His children.</w:t>
      </w:r>
    </w:p>
    <w:p w14:paraId="277E6B24" w14:textId="77777777" w:rsidR="00C56C35" w:rsidRDefault="00C56C35">
      <w:r>
        <w:t>• The physical design of the mishkan used graduated zones of holiness (the Outer Court, the Holy Place, and the Most Holy Place) to illustrate both the possibility of God's presence and the immense barrier created by human sin.</w:t>
      </w:r>
    </w:p>
    <w:p w14:paraId="7B669C02" w14:textId="77777777" w:rsidR="00C56C35" w:rsidRDefault="00C56C35">
      <w:r>
        <w:t>• The term is occasionally used in the plural (mishkenot) to describe the majestic dwellings of God's people (as in Balaam's blessing: "How beautiful are your tents, O Jacob, your dwellings, O Israel!") or the spiritual destinations of the godly (as in Psalm 43:3, "Let them bring me to Your holy hill and to Your tabernacles").</w:t>
      </w:r>
    </w:p>
    <w:p w14:paraId="6DF317B2" w14:textId="77777777" w:rsidR="00C56C35" w:rsidRDefault="00C56C35"/>
    <w:p w14:paraId="4E42E0A3" w14:textId="77777777" w:rsidR="00C56C35" w:rsidRPr="00C56C35" w:rsidRDefault="00C56C35">
      <w:pPr>
        <w:rPr>
          <w:b/>
        </w:rPr>
      </w:pPr>
      <w:r w:rsidRPr="00C56C35">
        <w:rPr>
          <w:b/>
        </w:rPr>
        <w:t>4. Theological Implications</w:t>
      </w:r>
    </w:p>
    <w:p w14:paraId="5723ED7E" w14:textId="77777777" w:rsidR="00C56C35" w:rsidRDefault="00C56C35">
      <w:r>
        <w:t xml:space="preserve">Theologically, mishkan lies at the very heart of the biblical narrative of redemption. </w:t>
      </w:r>
    </w:p>
    <w:p w14:paraId="70141746" w14:textId="77777777" w:rsidR="00C56C35" w:rsidRDefault="00C56C35">
      <w:r>
        <w:t>• Immanence and Transcendence: God is the holy Sovereign of the cosmos, yet He desires to dwell intimately with His people. The mishkan bridges this gap.</w:t>
      </w:r>
    </w:p>
    <w:p w14:paraId="3E8D433E" w14:textId="77777777" w:rsidR="00C56C35" w:rsidRDefault="00C56C35">
      <w:r>
        <w:t>• Covenant Presence: The ultimate goal of the covenant is expressed in the formula, "I will be their God, and they shall be My people." The mishkan is the physical manifestation of this covenant reality.</w:t>
      </w:r>
    </w:p>
    <w:p w14:paraId="2BB3476D" w14:textId="77777777" w:rsidR="00C56C35" w:rsidRDefault="00C56C35">
      <w:r>
        <w:t>• Christological Fulfillment: In the New Testament, John intentionally draws on this Hebrew concept in John 1:14 when he writes that the Word became flesh and "tabernacled" (skenoo) among us. Jesus is the ultimate mishkan—the true dwelling place of God in human history.</w:t>
      </w:r>
    </w:p>
    <w:p w14:paraId="4369CD6A" w14:textId="77777777" w:rsidR="00C56C35" w:rsidRDefault="00C56C35">
      <w:r>
        <w:t>• The Church and the Believer: In the New Covenant, the indwelling Holy Spirit makes the local church and the individual believer the temple and dwelling place (mishkan) of the living God (1 Corinthians 3:16, 6:19).</w:t>
      </w:r>
    </w:p>
    <w:p w14:paraId="32FD8A1D" w14:textId="77777777" w:rsidR="00C56C35" w:rsidRDefault="00C56C35"/>
    <w:p w14:paraId="28C89A6F" w14:textId="77777777" w:rsidR="00C56C35" w:rsidRPr="00C56C35" w:rsidRDefault="00C56C35">
      <w:pPr>
        <w:rPr>
          <w:b/>
        </w:rPr>
      </w:pPr>
      <w:r w:rsidRPr="00C56C35">
        <w:rPr>
          <w:b/>
        </w:rPr>
        <w:t>5. Contextual Nuance in the Passage</w:t>
      </w:r>
    </w:p>
    <w:p w14:paraId="3EC01864" w14:textId="77777777" w:rsidR="00C56C35" w:rsidRDefault="00C56C35">
      <w:r>
        <w:t xml:space="preserve">In Exodus 40:2, the command is given: "On the first day of the first month you shall set up the tabernacle of the tent of meeting." This verse marks the culmination of the Exodus narrative. Having been delivered from Egypt and received the Law at Sinai, the climax of Israel's journey is the erection of the mishkan. </w:t>
      </w:r>
    </w:p>
    <w:p w14:paraId="16BDBF6E" w14:textId="77777777" w:rsidR="00C56C35" w:rsidRDefault="00C56C35">
      <w:r>
        <w:t>• The phrase "tabernacle of the tent of meeting" (mishkan ohel mo'ed) combines two key terms. The mishkan is the inner, glorious dwelling place where God's presence resides; the ohel mo'ed is the tent where God meets with Moses and His people.</w:t>
      </w:r>
    </w:p>
    <w:p w14:paraId="1FC96C1B" w14:textId="77777777" w:rsidR="00C56C35" w:rsidRDefault="00C56C35">
      <w:r>
        <w:t>• Setting this up on "the first day of the first month" (the anniversary of the Exodus) signifies a new spiritual beginning. Israel's calendar, space, and life are now completely centered around the dwelling place of God. Once the mishkan is erected, the glory of Yahweh fills it, demonstrating God's acceptance of their obedience and His formal entry into their midst.</w:t>
      </w:r>
    </w:p>
    <w:p w14:paraId="2A23F44C" w14:textId="77777777" w:rsidR="00C56C35" w:rsidRDefault="00C56C35"/>
    <w:p w14:paraId="36DAA729" w14:textId="77777777" w:rsidR="00C56C35" w:rsidRPr="00C56C35" w:rsidRDefault="00C56C35">
      <w:pPr>
        <w:rPr>
          <w:b/>
        </w:rPr>
      </w:pPr>
      <w:r w:rsidRPr="00C56C35">
        <w:rPr>
          <w:b/>
        </w:rPr>
        <w:t>6. Key Uses in Other Verses (NKJV)</w:t>
      </w:r>
    </w:p>
    <w:p w14:paraId="32B5DED2" w14:textId="77777777" w:rsidR="00C56C35" w:rsidRDefault="00C56C35">
      <w:r>
        <w:t>• Exodus 25:9 – "According to all that I show you, that is, the pattern of the tabernacle and the pattern of all its furnishings, just so you shall make it."</w:t>
      </w:r>
    </w:p>
    <w:p w14:paraId="41AAADF8" w14:textId="77777777" w:rsidR="00C56C35" w:rsidRDefault="00C56C35">
      <w:r>
        <w:t>• Numbers 1:51 – "And when the tabernacle goes forward, the Levites shall take it down; and when the tabernacle is to be pitched, the Levites shall set it up."</w:t>
      </w:r>
    </w:p>
    <w:p w14:paraId="642DE619" w14:textId="77777777" w:rsidR="00C56C35" w:rsidRDefault="00C56C35">
      <w:r>
        <w:t>• Psalm 26:8 – "Lord, I have loved the habitation of Your house, and the place where Your glory dwells."</w:t>
      </w:r>
    </w:p>
    <w:p w14:paraId="0EEC1763" w14:textId="77777777" w:rsidR="00C56C35" w:rsidRDefault="00C56C35">
      <w:r>
        <w:t>• Psalm 84:1 – "How lovely is Your tabernacle, O Lord of hosts!"</w:t>
      </w:r>
    </w:p>
    <w:p w14:paraId="7E055FDA" w14:textId="77777777" w:rsidR="00C56C35" w:rsidRDefault="00C56C35">
      <w:r>
        <w:t>• Song of Solomon 1:8 – "If you do not know, O fairest among women, follow in the footsteps of the flock, and feed your little goats beside the shepherds’ tents." (Used here for ordinary pastoral tents).</w:t>
      </w:r>
    </w:p>
    <w:p w14:paraId="0AE042B5" w14:textId="77777777" w:rsidR="00C56C35" w:rsidRDefault="00C56C35"/>
    <w:p w14:paraId="3A374769" w14:textId="77777777" w:rsidR="00C56C35" w:rsidRPr="00C56C35" w:rsidRDefault="00C56C35">
      <w:pPr>
        <w:rPr>
          <w:b/>
        </w:rPr>
      </w:pPr>
      <w:r w:rsidRPr="00C56C35">
        <w:rPr>
          <w:b/>
        </w:rPr>
        <w:t>7. Other Relevant Insights</w:t>
      </w:r>
    </w:p>
    <w:p w14:paraId="449C7155" w14:textId="77777777" w:rsidR="00C56C35" w:rsidRDefault="00C56C35">
      <w:r>
        <w:t>In the Greek translation of the Old Testament (the Septuagint), mishkan is predominantly translated by the noun skene, meaning "tent" or "tabernacle." This Greek term is directly carried over into the New Testament to describe the heavenly tabernacle (Hebrews 8:2, 9:11) and the final, eternal dwelling of God with humanity in the New Jerusalem: "Behold, the tabernacle (skene) of God is with men, and He will dwell (skenoo) with them" (Revelation 21:3). This linguistic thread connects the portable wilderness tent of Exodus directly to our eternal home in the presence of God.</w:t>
      </w:r>
    </w:p>
    <w:p w14:paraId="6D6C9657" w14:textId="77777777" w:rsidR="00C56C35" w:rsidRDefault="00C56C35"/>
    <w:p w14:paraId="4E30B661" w14:textId="77777777" w:rsidR="00C56C35" w:rsidRPr="00C56C35" w:rsidRDefault="00C56C35">
      <w:pPr>
        <w:rPr>
          <w:b/>
        </w:rPr>
      </w:pPr>
      <w:r w:rsidRPr="00C56C35">
        <w:rPr>
          <w:b/>
        </w:rPr>
        <w:t>8. References</w:t>
      </w:r>
    </w:p>
    <w:p w14:paraId="1DE5457D" w14:textId="77777777" w:rsidR="00C56C35" w:rsidRDefault="00C56C35">
      <w:r>
        <w:t>• Brown, Driver, Briggs. Hebrew and English Lexicon of the Old Testament.</w:t>
      </w:r>
    </w:p>
    <w:p w14:paraId="5A4BFD55" w14:textId="77777777" w:rsidR="00C56C35" w:rsidRDefault="00C56C35">
      <w:r>
        <w:t>• Harris, Archer, Waltke. Theological Wordbook of the Old Testament.</w:t>
      </w:r>
    </w:p>
    <w:p w14:paraId="018F4E81" w14:textId="77777777" w:rsidR="00C56C35" w:rsidRDefault="00C56C35">
      <w:r>
        <w:t>• Botterweck, Ringgren, Fabry. Theological Dictionary of the Old Testament.</w:t>
      </w:r>
    </w:p>
    <w:p w14:paraId="6DD08F3E" w14:textId="77777777" w:rsidR="00C56C35" w:rsidRDefault="00C56C35">
      <w:r>
        <w:t>• Koehler, Baumgartner. The Hebrew and Aramaic Lexicon of the Old Testament.</w:t>
      </w:r>
    </w:p>
    <w:p w14:paraId="09E3887C" w14:textId="23EFE190" w:rsidR="004C5552" w:rsidRDefault="00C56C35">
      <w:r>
        <w:t>• VanGemeren.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C3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56C35"/>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9CACA"/>
  <w15:chartTrackingRefBased/>
  <w15:docId w15:val="{E5F5F3FB-5A8F-4FB8-8BAB-3D388B938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56C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C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C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C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56C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C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C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C35"/>
    <w:rPr>
      <w:rFonts w:eastAsiaTheme="majorEastAsia" w:cstheme="majorBidi"/>
      <w:color w:val="272727" w:themeColor="text1" w:themeTint="D8"/>
    </w:rPr>
  </w:style>
  <w:style w:type="paragraph" w:styleId="Title">
    <w:name w:val="Title"/>
    <w:basedOn w:val="Normal"/>
    <w:next w:val="Normal"/>
    <w:link w:val="TitleChar"/>
    <w:uiPriority w:val="10"/>
    <w:qFormat/>
    <w:rsid w:val="00C56C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C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C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C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C35"/>
    <w:pPr>
      <w:spacing w:before="160"/>
      <w:jc w:val="center"/>
    </w:pPr>
    <w:rPr>
      <w:i/>
      <w:iCs/>
      <w:color w:val="404040" w:themeColor="text1" w:themeTint="BF"/>
    </w:rPr>
  </w:style>
  <w:style w:type="character" w:customStyle="1" w:styleId="QuoteChar">
    <w:name w:val="Quote Char"/>
    <w:basedOn w:val="DefaultParagraphFont"/>
    <w:link w:val="Quote"/>
    <w:uiPriority w:val="29"/>
    <w:rsid w:val="00C56C35"/>
    <w:rPr>
      <w:i/>
      <w:iCs/>
      <w:color w:val="404040" w:themeColor="text1" w:themeTint="BF"/>
    </w:rPr>
  </w:style>
  <w:style w:type="paragraph" w:styleId="ListParagraph">
    <w:name w:val="List Paragraph"/>
    <w:basedOn w:val="Normal"/>
    <w:uiPriority w:val="34"/>
    <w:qFormat/>
    <w:rsid w:val="00C56C35"/>
    <w:pPr>
      <w:ind w:left="720"/>
      <w:contextualSpacing/>
    </w:pPr>
  </w:style>
  <w:style w:type="character" w:styleId="IntenseEmphasis">
    <w:name w:val="Intense Emphasis"/>
    <w:basedOn w:val="DefaultParagraphFont"/>
    <w:uiPriority w:val="21"/>
    <w:qFormat/>
    <w:rsid w:val="00C56C35"/>
    <w:rPr>
      <w:i/>
      <w:iCs/>
      <w:color w:val="2E74B5" w:themeColor="accent1" w:themeShade="BF"/>
    </w:rPr>
  </w:style>
  <w:style w:type="paragraph" w:styleId="IntenseQuote">
    <w:name w:val="Intense Quote"/>
    <w:basedOn w:val="Normal"/>
    <w:next w:val="Normal"/>
    <w:link w:val="IntenseQuoteChar"/>
    <w:uiPriority w:val="30"/>
    <w:qFormat/>
    <w:rsid w:val="00C56C3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56C35"/>
    <w:rPr>
      <w:i/>
      <w:iCs/>
      <w:color w:val="2E74B5" w:themeColor="accent1" w:themeShade="BF"/>
    </w:rPr>
  </w:style>
  <w:style w:type="character" w:styleId="IntenseReference">
    <w:name w:val="Intense Reference"/>
    <w:basedOn w:val="DefaultParagraphFont"/>
    <w:uiPriority w:val="32"/>
    <w:qFormat/>
    <w:rsid w:val="00C56C3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959</Words>
  <Characters>5470</Characters>
  <Application>Microsoft Office Word</Application>
  <DocSecurity>0</DocSecurity>
  <Lines>45</Lines>
  <Paragraphs>12</Paragraphs>
  <ScaleCrop>false</ScaleCrop>
  <Company/>
  <LinksUpToDate>false</LinksUpToDate>
  <CharactersWithSpaces>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2026-08-14T11:38:00Z</dcterms:created>
  <dcterms:modified xsi:type="dcterms:W3CDTF">2026-08-14T11:38:00Z</dcterms:modified>
</cp:coreProperties>
</file>