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72B7D" w14:textId="77777777" w:rsidR="00632336" w:rsidRPr="00632336" w:rsidRDefault="00632336">
      <w:pPr>
        <w:rPr>
          <w:b/>
        </w:rPr>
      </w:pPr>
      <w:r w:rsidRPr="00632336">
        <w:rPr>
          <w:b/>
        </w:rPr>
        <w:t>MERCY SEAT - ( kapporeth , Strong's H3727 )</w:t>
      </w:r>
    </w:p>
    <w:p w14:paraId="6A61C136" w14:textId="77777777" w:rsidR="00632336" w:rsidRDefault="00632336">
      <w:r w:rsidRPr="00632336">
        <w:rPr>
          <w:b/>
        </w:rPr>
        <w:t>Summary:</w:t>
      </w:r>
    </w:p>
    <w:p w14:paraId="7CCD52CB" w14:textId="77777777" w:rsidR="00632336" w:rsidRDefault="00632336">
      <w:r>
        <w:t>The Hebrew word kapporeth refers to the solid gold lid or cover of the Ark of the Covenant, famously translated into English as the "mercy seat." Derived from the root word for covering or making atonement, it was much more than a mere physical lid for a wooden box; it was the sacred place of propitiation. It was the precise location where the high priest sprinkled the sacrificial blood on the Day of Atonement and where the glorious presence of Yahweh visibly dwelled. In Exodus 40:20, as Moses sets up the Tabernacle, he places the Testimony (the tablets of the Law) into the ark and immediately covers it with the mercy seat, vividly illustrating that God's holy law is covered by His atoning grace.</w:t>
      </w:r>
    </w:p>
    <w:p w14:paraId="2E16CBC0" w14:textId="77777777" w:rsidR="00632336" w:rsidRDefault="00632336"/>
    <w:p w14:paraId="75396D0C" w14:textId="77777777" w:rsidR="00632336" w:rsidRDefault="00632336">
      <w:r w:rsidRPr="00632336">
        <w:rPr>
          <w:b/>
        </w:rPr>
        <w:t>Full Study:</w:t>
      </w:r>
    </w:p>
    <w:p w14:paraId="659368E3" w14:textId="77777777" w:rsidR="00632336" w:rsidRDefault="00632336"/>
    <w:p w14:paraId="1E32DD84" w14:textId="77777777" w:rsidR="00632336" w:rsidRPr="00632336" w:rsidRDefault="00632336">
      <w:pPr>
        <w:rPr>
          <w:b/>
        </w:rPr>
      </w:pPr>
      <w:r w:rsidRPr="00632336">
        <w:rPr>
          <w:b/>
        </w:rPr>
        <w:t>1. Word Picture / Background</w:t>
      </w:r>
    </w:p>
    <w:p w14:paraId="71DF381E" w14:textId="77777777" w:rsidR="00632336" w:rsidRDefault="00632336">
      <w:r>
        <w:t>• The Ark of the Covenant was a chest made of acacia wood overlaid with gold, but the kapporeth (mercy seat) was forged from a single, solid slab of pure gold.</w:t>
      </w:r>
    </w:p>
    <w:p w14:paraId="2158BBB2" w14:textId="77777777" w:rsidR="00632336" w:rsidRDefault="00632336">
      <w:r>
        <w:t>• Out of this same solid piece of gold, two cherubim were hammered out on either end. Their wings stretched upward, overshadowing the cover, and their faces looked inward and downward toward the center of the seat.</w:t>
      </w:r>
    </w:p>
    <w:p w14:paraId="5B8237C7" w14:textId="77777777" w:rsidR="00632336" w:rsidRDefault="00632336">
      <w:r>
        <w:t>• This space between the cherubim, directly above the kapporeth, was the holiest site in Israel. It functioned as God's earthly throne and the central meeting place between God and man.</w:t>
      </w:r>
    </w:p>
    <w:p w14:paraId="0DC4810E" w14:textId="77777777" w:rsidR="00632336" w:rsidRDefault="00632336">
      <w:r>
        <w:t>• The English phrase "mercy seat" was coined by William Tyndale in 1530. He was heavily influenced by Martin Luther's German translation Gnadenstuhl, which literally means "seat of grace."</w:t>
      </w:r>
    </w:p>
    <w:p w14:paraId="46AC4451" w14:textId="77777777" w:rsidR="00632336" w:rsidRDefault="00632336"/>
    <w:p w14:paraId="0F6DB80B" w14:textId="77777777" w:rsidR="00632336" w:rsidRPr="00632336" w:rsidRDefault="00632336">
      <w:pPr>
        <w:rPr>
          <w:b/>
        </w:rPr>
      </w:pPr>
      <w:r w:rsidRPr="00632336">
        <w:rPr>
          <w:b/>
        </w:rPr>
        <w:t>2. Meaning / Lexical Definition</w:t>
      </w:r>
    </w:p>
    <w:p w14:paraId="7799D457" w14:textId="77777777" w:rsidR="00632336" w:rsidRDefault="00632336">
      <w:r>
        <w:t>• kapporeth (noun feminine): The place of atonement, the place of propitiation, the golden cover of the ark.</w:t>
      </w:r>
    </w:p>
    <w:p w14:paraId="1057974D" w14:textId="77777777" w:rsidR="00632336" w:rsidRDefault="00632336">
      <w:r>
        <w:t>• The noun is derived from the root verb kaphar (Strong's H3722), which means "to cover over, to pacify, to make propitiation, or to make atonement."</w:t>
      </w:r>
    </w:p>
    <w:p w14:paraId="0652D94E" w14:textId="77777777" w:rsidR="00632336" w:rsidRDefault="00632336">
      <w:r>
        <w:t>• While kapporeth physically served as a "cover" or lid for the ark, its linguistic root and biblical usage strongly emphasize its theological function: it is the instrument or place of atonement. It is not merely a lid that hides what is inside, but a covering of sin through blood sacrifice that pacifies divine wrath.</w:t>
      </w:r>
    </w:p>
    <w:p w14:paraId="1B90A300" w14:textId="77777777" w:rsidR="00632336" w:rsidRDefault="00632336"/>
    <w:p w14:paraId="600C0440" w14:textId="77777777" w:rsidR="00632336" w:rsidRPr="00632336" w:rsidRDefault="00632336">
      <w:pPr>
        <w:rPr>
          <w:b/>
        </w:rPr>
      </w:pPr>
      <w:r w:rsidRPr="00632336">
        <w:rPr>
          <w:b/>
        </w:rPr>
        <w:t>3. Usage and Word Pictures</w:t>
      </w:r>
    </w:p>
    <w:p w14:paraId="1D8E6A57" w14:textId="77777777" w:rsidR="00632336" w:rsidRDefault="00632336">
      <w:r>
        <w:t>• The Place of Sprinkled Blood: Once a year, on Yom Kippur (the Day of Atonement), the High Priest would enter the Holy of Holies and sprinkle the blood of a bull and a goat upon the mercy seat. This blood provided the "covering" for the sins of the nation.</w:t>
      </w:r>
    </w:p>
    <w:p w14:paraId="2E403146" w14:textId="77777777" w:rsidR="00632336" w:rsidRDefault="00632336">
      <w:r>
        <w:t>• The Meeting Place: God declared, "And there I will meet with you, and I will speak with you from above the mercy seat" (Exodus 25:22). Fellowship with a holy God is only possible on the basis of atoning blood.</w:t>
      </w:r>
    </w:p>
    <w:p w14:paraId="4CE91E99" w14:textId="77777777" w:rsidR="00632336" w:rsidRDefault="00632336">
      <w:r>
        <w:t>• Covering the Law: The mercy seat was placed directly on top of the Ark, which contained the stone tablets of the Ten Commandments. The Law, which condemns human rebellion and demands justice, was structurally covered by the blood-stained mercy seat. God looked down at the broken law of the people, but His eyes met the atoning blood first.</w:t>
      </w:r>
    </w:p>
    <w:p w14:paraId="26B53B55" w14:textId="77777777" w:rsidR="00632336" w:rsidRDefault="00632336"/>
    <w:p w14:paraId="70CC8C7A" w14:textId="77777777" w:rsidR="00632336" w:rsidRPr="00632336" w:rsidRDefault="00632336">
      <w:pPr>
        <w:rPr>
          <w:b/>
        </w:rPr>
      </w:pPr>
      <w:r w:rsidRPr="00632336">
        <w:rPr>
          <w:b/>
        </w:rPr>
        <w:t>4. Theological Implications</w:t>
      </w:r>
    </w:p>
    <w:p w14:paraId="04F2762C" w14:textId="77777777" w:rsidR="00632336" w:rsidRDefault="00632336">
      <w:r>
        <w:t>• The Greek Old Testament (Septuagint/LXX) translated kapporeth with the Greek word hilastērion, meaning "propitiatory" or "place of propitiation."</w:t>
      </w:r>
    </w:p>
    <w:p w14:paraId="7794A961" w14:textId="77777777" w:rsidR="00632336" w:rsidRDefault="00632336">
      <w:r>
        <w:t>• In the New Testament, the Apostle Paul uses this exact Greek word to describe Jesus Christ in Romans 3:25: "whom God set forth as a propitiation [hilastērion] by His blood, through faith..."</w:t>
      </w:r>
    </w:p>
    <w:p w14:paraId="6E2E27B8" w14:textId="77777777" w:rsidR="00632336" w:rsidRDefault="00632336">
      <w:r>
        <w:t>• Jesus is the ultimate Mercy Seat. He is the fulfillment of the kapporeth. Through His sacrificial death, He provides the true covering for sin, satisfies the holy wrath of God against the broken Law, and becomes the eternal meeting place between God and humanity.</w:t>
      </w:r>
    </w:p>
    <w:p w14:paraId="29080DC0" w14:textId="77777777" w:rsidR="00632336" w:rsidRDefault="00632336"/>
    <w:p w14:paraId="0168BA4F" w14:textId="77777777" w:rsidR="00632336" w:rsidRPr="00632336" w:rsidRDefault="00632336">
      <w:pPr>
        <w:rPr>
          <w:b/>
        </w:rPr>
      </w:pPr>
      <w:r w:rsidRPr="00632336">
        <w:rPr>
          <w:b/>
        </w:rPr>
        <w:t>5. Contextual Nuance in the Passage</w:t>
      </w:r>
    </w:p>
    <w:p w14:paraId="063ECB77" w14:textId="77777777" w:rsidR="00632336" w:rsidRDefault="00632336">
      <w:r>
        <w:t>• In Exodus 40:20, Moses is officially assembling the tabernacle for the first time. The text says, "He took the Testimony and put it into the ark, inserted the poles through the rings of the ark, and put the mercy seat on top of the ark."</w:t>
      </w:r>
    </w:p>
    <w:p w14:paraId="310EEE3F" w14:textId="77777777" w:rsidR="00632336" w:rsidRDefault="00632336">
      <w:r>
        <w:t>• The order is highly significant. The "Testimony" (the Ten Commandments) must go in first. The standard of God's holiness is established at the core of the sanctuary. But the ark cannot remain open. The "mercy seat" is immediately placed on top.</w:t>
      </w:r>
    </w:p>
    <w:p w14:paraId="08D6E430" w14:textId="77777777" w:rsidR="00632336" w:rsidRDefault="00632336">
      <w:r>
        <w:t>• This physical construction is a profound theological statement: before the glory of God can descend upon the Tabernacle (which happens just fourteen verses later in Exodus 40:34), the condemning power of the Law must be covered by the provision of atonement.</w:t>
      </w:r>
    </w:p>
    <w:p w14:paraId="17C1E105" w14:textId="77777777" w:rsidR="00632336" w:rsidRDefault="00632336"/>
    <w:p w14:paraId="18D64E3D" w14:textId="77777777" w:rsidR="00632336" w:rsidRPr="00632336" w:rsidRDefault="00632336">
      <w:pPr>
        <w:rPr>
          <w:b/>
        </w:rPr>
      </w:pPr>
      <w:r w:rsidRPr="00632336">
        <w:rPr>
          <w:b/>
        </w:rPr>
        <w:t>6. Key Uses in Other Verses (NKJV)</w:t>
      </w:r>
    </w:p>
    <w:p w14:paraId="5B586F9A" w14:textId="77777777" w:rsidR="00632336" w:rsidRDefault="00632336">
      <w:r>
        <w:t>• Exodus 25:21-22 – "You shall put the mercy seat on top of the ark, and in the ark you shall put the Testimony that I will give you. And there I will meet with you..."</w:t>
      </w:r>
    </w:p>
    <w:p w14:paraId="7717BBD7" w14:textId="77777777" w:rsidR="00632336" w:rsidRDefault="00632336">
      <w:r>
        <w:t>• Leviticus 16:14 – "He shall take some of the blood of the bull and sprinkle it with his finger on the mercy seat on the east side; and before the mercy seat he shall sprinkle some of the blood with his finger seven times."</w:t>
      </w:r>
    </w:p>
    <w:p w14:paraId="2DBFC46B" w14:textId="77777777" w:rsidR="00632336" w:rsidRDefault="00632336">
      <w:r>
        <w:t>• Numbers 7:89 – "Now when Moses went into the tabernacle of meeting to speak with Him, he heard the voice of One speaking to him from above the mercy seat that was on the ark of the Testimony, from between the two cherubim; thus He spoke to him."</w:t>
      </w:r>
    </w:p>
    <w:p w14:paraId="760D3D1A" w14:textId="77777777" w:rsidR="00632336" w:rsidRDefault="00632336">
      <w:r>
        <w:t>• 1 Chronicles 28:11 – "Then David gave his son Solomon the plans for the vestibule of its houses, its treasuries, its upper chambers, its inner parlors, and the place of the mercy seat."</w:t>
      </w:r>
    </w:p>
    <w:p w14:paraId="69A99F96" w14:textId="77777777" w:rsidR="00632336" w:rsidRDefault="00632336"/>
    <w:p w14:paraId="0B1F79B4" w14:textId="77777777" w:rsidR="00632336" w:rsidRPr="00632336" w:rsidRDefault="00632336">
      <w:pPr>
        <w:rPr>
          <w:b/>
        </w:rPr>
      </w:pPr>
      <w:r w:rsidRPr="00632336">
        <w:rPr>
          <w:b/>
        </w:rPr>
        <w:t>7. Other Relevant Insights</w:t>
      </w:r>
    </w:p>
    <w:p w14:paraId="3752AE14" w14:textId="77777777" w:rsidR="00632336" w:rsidRDefault="00632336">
      <w:r>
        <w:t>• Pure Gold: Unlike the Ark itself, which was made of earthly acacia wood overlaid with gold (often seen as a picture of both humanity and deity), the mercy seat was made of unmixed, solid gold. This points to the absolute divine perfection of God's grace and redemptive plan; atonement is entirely a work of God.</w:t>
      </w:r>
    </w:p>
    <w:p w14:paraId="04764A3B" w14:textId="77777777" w:rsidR="00632336" w:rsidRDefault="00632336">
      <w:r>
        <w:t>• The Angels' Gaze: The cherubim were formed with their faces looking downward toward the mercy seat. Peter seems to allude to this posture when he writes of the sufferings of Christ and the glories to follow—the great gospel of grace—adding, "things which angels desire to look into" (1 Peter 1:12).</w:t>
      </w:r>
    </w:p>
    <w:p w14:paraId="31CA03C1" w14:textId="77777777" w:rsidR="00632336" w:rsidRDefault="00632336"/>
    <w:p w14:paraId="24E83465" w14:textId="77777777" w:rsidR="00632336" w:rsidRPr="00632336" w:rsidRDefault="00632336">
      <w:pPr>
        <w:rPr>
          <w:b/>
        </w:rPr>
      </w:pPr>
      <w:r w:rsidRPr="00632336">
        <w:rPr>
          <w:b/>
        </w:rPr>
        <w:t>8. References</w:t>
      </w:r>
    </w:p>
    <w:p w14:paraId="4ADF72D6" w14:textId="77777777" w:rsidR="00632336" w:rsidRDefault="00632336">
      <w:r>
        <w:t>• Brown, Francis, S.R. Driver, and Charles A. Briggs. The Brown-Driver-Briggs Hebrew and English Lexicon.</w:t>
      </w:r>
    </w:p>
    <w:p w14:paraId="4D77FEB4" w14:textId="77777777" w:rsidR="00632336" w:rsidRDefault="00632336">
      <w:r>
        <w:t>• Harris, R. Laird, Gleason L. Archer Jr., and Bruce K. Waltke. Theological Wordbook of the Old Testament.</w:t>
      </w:r>
    </w:p>
    <w:p w14:paraId="502B209E" w14:textId="77777777" w:rsidR="00632336" w:rsidRDefault="00632336">
      <w:r>
        <w:t>• Koehler, Ludwig, and Walter Baumgartner. The Hebrew and Aramaic Lexicon of the Old Testament.</w:t>
      </w:r>
    </w:p>
    <w:p w14:paraId="409274FF" w14:textId="77777777" w:rsidR="00632336" w:rsidRDefault="00632336">
      <w:r>
        <w:t>• Vine, W.E., Merrill F. Unger, and William White Jr. Vine's Complete Expository Dictionary of Old and New Testament Words.</w:t>
      </w:r>
    </w:p>
    <w:p w14:paraId="07E22F49" w14:textId="4D9F3B4B" w:rsidR="004C5552" w:rsidRDefault="00632336">
      <w:r>
        <w:t>• MacArthur, John. The MacArthur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2336"/>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FA70"/>
  <w15:chartTrackingRefBased/>
  <w15:docId w15:val="{38FC6940-1277-4558-B4C5-13D887AD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336"/>
    <w:rPr>
      <w:rFonts w:eastAsiaTheme="majorEastAsia" w:cstheme="majorBidi"/>
      <w:color w:val="272727" w:themeColor="text1" w:themeTint="D8"/>
    </w:rPr>
  </w:style>
  <w:style w:type="paragraph" w:styleId="Title">
    <w:name w:val="Title"/>
    <w:basedOn w:val="Normal"/>
    <w:next w:val="Normal"/>
    <w:link w:val="TitleChar"/>
    <w:uiPriority w:val="10"/>
    <w:qFormat/>
    <w:rsid w:val="0063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336"/>
    <w:pPr>
      <w:spacing w:before="160"/>
      <w:jc w:val="center"/>
    </w:pPr>
    <w:rPr>
      <w:i/>
      <w:iCs/>
      <w:color w:val="404040" w:themeColor="text1" w:themeTint="BF"/>
    </w:rPr>
  </w:style>
  <w:style w:type="character" w:customStyle="1" w:styleId="QuoteChar">
    <w:name w:val="Quote Char"/>
    <w:basedOn w:val="DefaultParagraphFont"/>
    <w:link w:val="Quote"/>
    <w:uiPriority w:val="29"/>
    <w:rsid w:val="00632336"/>
    <w:rPr>
      <w:i/>
      <w:iCs/>
      <w:color w:val="404040" w:themeColor="text1" w:themeTint="BF"/>
    </w:rPr>
  </w:style>
  <w:style w:type="paragraph" w:styleId="ListParagraph">
    <w:name w:val="List Paragraph"/>
    <w:basedOn w:val="Normal"/>
    <w:uiPriority w:val="34"/>
    <w:qFormat/>
    <w:rsid w:val="00632336"/>
    <w:pPr>
      <w:ind w:left="720"/>
      <w:contextualSpacing/>
    </w:pPr>
  </w:style>
  <w:style w:type="character" w:styleId="IntenseEmphasis">
    <w:name w:val="Intense Emphasis"/>
    <w:basedOn w:val="DefaultParagraphFont"/>
    <w:uiPriority w:val="21"/>
    <w:qFormat/>
    <w:rsid w:val="00632336"/>
    <w:rPr>
      <w:i/>
      <w:iCs/>
      <w:color w:val="2E74B5" w:themeColor="accent1" w:themeShade="BF"/>
    </w:rPr>
  </w:style>
  <w:style w:type="paragraph" w:styleId="IntenseQuote">
    <w:name w:val="Intense Quote"/>
    <w:basedOn w:val="Normal"/>
    <w:next w:val="Normal"/>
    <w:link w:val="IntenseQuoteChar"/>
    <w:uiPriority w:val="30"/>
    <w:qFormat/>
    <w:rsid w:val="006323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2336"/>
    <w:rPr>
      <w:i/>
      <w:iCs/>
      <w:color w:val="2E74B5" w:themeColor="accent1" w:themeShade="BF"/>
    </w:rPr>
  </w:style>
  <w:style w:type="character" w:styleId="IntenseReference">
    <w:name w:val="Intense Reference"/>
    <w:basedOn w:val="DefaultParagraphFont"/>
    <w:uiPriority w:val="32"/>
    <w:qFormat/>
    <w:rsid w:val="006323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