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F6152" w14:textId="77777777" w:rsidR="002F1DCB" w:rsidRPr="002F1DCB" w:rsidRDefault="002F1DCB">
      <w:pPr>
        <w:rPr>
          <w:b/>
        </w:rPr>
      </w:pPr>
      <w:r w:rsidRPr="002F1DCB">
        <w:rPr>
          <w:b/>
        </w:rPr>
        <w:t>POLES - ( bad , Strong's H905 )</w:t>
      </w:r>
    </w:p>
    <w:p w14:paraId="43AAC594" w14:textId="77777777" w:rsidR="002F1DCB" w:rsidRDefault="002F1DCB">
      <w:r w:rsidRPr="002F1DCB">
        <w:rPr>
          <w:b/>
        </w:rPr>
        <w:t>Summary:</w:t>
      </w:r>
    </w:p>
    <w:p w14:paraId="13C2F595" w14:textId="77777777" w:rsidR="002F1DCB" w:rsidRDefault="002F1DCB">
      <w:r>
        <w:t>In Exodus 40:20, the Hebrew noun bad refers to the carrying poles used to transport the Ark of the Covenant. Derived from a root meaning "to separate" or "to be alone," the word carries the underlying concept of branches split or isolated from a tree. In the context of the Tabernacle, these poles were not merely utilitarian handles for transport; they were divinely mandated instruments of sanctification and separation. They allowed the priests to carry the holy vessels without touching them directly, preserving the vital boundary between the holy God and sinful humanity, while demonstrating that God's presence would journey with His people.</w:t>
      </w:r>
    </w:p>
    <w:p w14:paraId="6B44CCAA" w14:textId="77777777" w:rsidR="002F1DCB" w:rsidRDefault="002F1DCB"/>
    <w:p w14:paraId="61EABC57" w14:textId="77777777" w:rsidR="002F1DCB" w:rsidRDefault="002F1DCB">
      <w:r w:rsidRPr="002F1DCB">
        <w:rPr>
          <w:b/>
        </w:rPr>
        <w:t>Full Study:</w:t>
      </w:r>
    </w:p>
    <w:p w14:paraId="42899DF3" w14:textId="77777777" w:rsidR="002F1DCB" w:rsidRDefault="002F1DCB"/>
    <w:p w14:paraId="463AE71D" w14:textId="77777777" w:rsidR="002F1DCB" w:rsidRPr="002F1DCB" w:rsidRDefault="002F1DCB">
      <w:pPr>
        <w:rPr>
          <w:b/>
        </w:rPr>
      </w:pPr>
      <w:r w:rsidRPr="002F1DCB">
        <w:rPr>
          <w:b/>
        </w:rPr>
        <w:t>1. Word Picture / Background</w:t>
      </w:r>
    </w:p>
    <w:p w14:paraId="35DDF2DA" w14:textId="77777777" w:rsidR="002F1DCB" w:rsidRDefault="002F1DCB">
      <w:r>
        <w:t>The Hebrew noun bad comes from a root meaning to divide, separate, or isolate. In its most basic physical sense, a bad is a branch or shoot of a tree, particularly one that has been separated or stands out from the trunk. It represents something distinct and set apart. From this physical imagery of a long, straight tree branch, the word naturally came to describe a wooden pole, staff, or bar used for carrying heavy objects. The plural form baddim is used predominantly in the Old Testament to describe the carrying poles of the Tabernacle's holy vessels. This word picture connects the physical reality of a separate, sturdy branch with its sacred function: keeping the holy separate from the common.</w:t>
      </w:r>
    </w:p>
    <w:p w14:paraId="70D542DA" w14:textId="77777777" w:rsidR="002F1DCB" w:rsidRDefault="002F1DCB"/>
    <w:p w14:paraId="09A78726" w14:textId="77777777" w:rsidR="002F1DCB" w:rsidRPr="002F1DCB" w:rsidRDefault="002F1DCB">
      <w:pPr>
        <w:rPr>
          <w:b/>
        </w:rPr>
      </w:pPr>
      <w:r w:rsidRPr="002F1DCB">
        <w:rPr>
          <w:b/>
        </w:rPr>
        <w:t>2. Meaning / Lexical Definition</w:t>
      </w:r>
    </w:p>
    <w:p w14:paraId="4023FA88" w14:textId="77777777" w:rsidR="002F1DCB" w:rsidRDefault="002F1DCB">
      <w:r>
        <w:t xml:space="preserve">The primary lexical meaning of bad in this context is a pole, stave, or carrying-bar. Specifically, it refers to the poles made of acacia wood overlaid with gold or bronze used to carry the Ark of the Covenant, the Table of Showbread, the Altar of Incense, and the Altar of Burnt Offering. </w:t>
      </w:r>
    </w:p>
    <w:p w14:paraId="4AE9AE96" w14:textId="77777777" w:rsidR="002F1DCB" w:rsidRDefault="002F1DCB">
      <w:r>
        <w:t>In other contexts, the homonym bad can mean "alone," "by oneself," or "besides." Another distinct homonym refers to fine white linen used for priestly garments. It is crucial to distinguish the carrying-pole (bad) from these other homonyms. The poles in Exodus 40:20 are specifically the load-bearing bars of the sanctuary.</w:t>
      </w:r>
    </w:p>
    <w:p w14:paraId="5F620486" w14:textId="77777777" w:rsidR="002F1DCB" w:rsidRDefault="002F1DCB"/>
    <w:p w14:paraId="16519120" w14:textId="77777777" w:rsidR="002F1DCB" w:rsidRPr="002F1DCB" w:rsidRDefault="002F1DCB">
      <w:pPr>
        <w:rPr>
          <w:b/>
        </w:rPr>
      </w:pPr>
      <w:r w:rsidRPr="002F1DCB">
        <w:rPr>
          <w:b/>
        </w:rPr>
        <w:t>3. Usage and Word Pictures</w:t>
      </w:r>
    </w:p>
    <w:p w14:paraId="758EBC6D" w14:textId="77777777" w:rsidR="002F1DCB" w:rsidRDefault="002F1DCB">
      <w:r>
        <w:t xml:space="preserve">The Tabernacle was a portable sanctuary designed for a nomadic people on a journey. The poles (baddim) were essential to this portability. </w:t>
      </w:r>
    </w:p>
    <w:p w14:paraId="64C6134D" w14:textId="77777777" w:rsidR="002F1DCB" w:rsidRDefault="002F1DCB">
      <w:r>
        <w:t>• Structural Separation: The poles slid through rings attached to the corners of the holy vessels. This design created a physical gap between the priests carrying the object and the object itself.</w:t>
      </w:r>
    </w:p>
    <w:p w14:paraId="61C156A5" w14:textId="77777777" w:rsidR="002F1DCB" w:rsidRDefault="002F1DCB">
      <w:r>
        <w:t>• The Untouchable Holy: The poles served as a buffer. To touch the Ark of the Covenant directly was a capital offense, as demonstrated later in the historical narrative with Uzzah (2 Samuel 6:6–7). The poles allowed the Ark to be fully functional in transit while protecting the human carriers from the lethal purity of God's holiness.</w:t>
      </w:r>
    </w:p>
    <w:p w14:paraId="587234FC" w14:textId="77777777" w:rsidR="002F1DCB" w:rsidRDefault="002F1DCB">
      <w:r>
        <w:t>• Permanence of the Poles: For the Ark of the Covenant, God gave a specific instruction: "The poles shall be in the rings of the ark; they shall not be taken from it" (Exodus 25:15). While the poles of other furnishings could be removed, the Ark's poles remained permanently inserted. This emphasized constant readiness for journeying and minimized any unnecessary handling of the Ark.</w:t>
      </w:r>
    </w:p>
    <w:p w14:paraId="1065276A" w14:textId="77777777" w:rsidR="002F1DCB" w:rsidRDefault="002F1DCB"/>
    <w:p w14:paraId="573FE85C" w14:textId="77777777" w:rsidR="002F1DCB" w:rsidRPr="002F1DCB" w:rsidRDefault="002F1DCB">
      <w:pPr>
        <w:rPr>
          <w:b/>
        </w:rPr>
      </w:pPr>
      <w:r w:rsidRPr="002F1DCB">
        <w:rPr>
          <w:b/>
        </w:rPr>
        <w:t>4. Theological Implications</w:t>
      </w:r>
    </w:p>
    <w:p w14:paraId="2EC48284" w14:textId="77777777" w:rsidR="002F1DCB" w:rsidRDefault="002F1DCB">
      <w:r>
        <w:t xml:space="preserve">The theological significance of the poles lies in the tension between God's immanence and His transcendence. </w:t>
      </w:r>
    </w:p>
    <w:p w14:paraId="1206CD76" w14:textId="77777777" w:rsidR="002F1DCB" w:rsidRDefault="002F1DCB">
      <w:r>
        <w:t>• Holiness and Access: God desired to dwell in the midst of His people, yet He remains infinitely holy and inaccessible to unholy humanity apart from mediation. The poles physically illustrated this boundaries-keeping aspect of holiness. They show that while God travels with His people, He cannot be casually handled or manipulated by them.</w:t>
      </w:r>
    </w:p>
    <w:p w14:paraId="51BF3149" w14:textId="77777777" w:rsidR="002F1DCB" w:rsidRDefault="002F1DCB">
      <w:r>
        <w:t>• A Journeying God: The presence of poles on the Ark and the altars reminded Israel that God was not a localized deity bound to a single geographic spot. He is the sovereign Lord who leads His people through the wilderness. The Tabernacle was designed to move, and the poles were the physical means of that divine movement.</w:t>
      </w:r>
    </w:p>
    <w:p w14:paraId="2AA6B0A2" w14:textId="77777777" w:rsidR="002F1DCB" w:rsidRDefault="002F1DCB">
      <w:r>
        <w:t>• Grace in Mediation: The poles are an act of divine grace. God provided a safe, structured way for fallen humans to carry His presence. This prefigures the ultimate mediation of Jesus Christ, who bridges the gap between a holy God and humanity, allowing us to draw near without being consumed.</w:t>
      </w:r>
    </w:p>
    <w:p w14:paraId="570BE9C8" w14:textId="77777777" w:rsidR="002F1DCB" w:rsidRDefault="002F1DCB"/>
    <w:p w14:paraId="520D7438" w14:textId="77777777" w:rsidR="002F1DCB" w:rsidRPr="002F1DCB" w:rsidRDefault="002F1DCB">
      <w:pPr>
        <w:rPr>
          <w:b/>
        </w:rPr>
      </w:pPr>
      <w:r w:rsidRPr="002F1DCB">
        <w:rPr>
          <w:b/>
        </w:rPr>
        <w:t>5. Contextual Nuance in the Passage</w:t>
      </w:r>
    </w:p>
    <w:p w14:paraId="3496992E" w14:textId="77777777" w:rsidR="002F1DCB" w:rsidRDefault="002F1DCB">
      <w:r>
        <w:t>Exodus 40:20 records the culmination of the Tabernacle's construction. Moses is assembling the sanctuary according to the pattern shown on the mountain. When he puts the Testimony (the tablets of the Law) into the Ark and inserts the poles (baddim), he is executing the final preparation for the Ark's sacred function. The insertion of the poles signals that the Ark is complete, secured, and ready both to dwell in the Holy of Holies and to lead Israel on their march. This act completes the physical boundary around the testimony of God, preparing the way for the glory of Yahweh to fill the Tabernacle.</w:t>
      </w:r>
    </w:p>
    <w:p w14:paraId="7FCC18DB" w14:textId="77777777" w:rsidR="002F1DCB" w:rsidRDefault="002F1DCB"/>
    <w:p w14:paraId="3589870D" w14:textId="77777777" w:rsidR="002F1DCB" w:rsidRPr="002F1DCB" w:rsidRDefault="002F1DCB">
      <w:pPr>
        <w:rPr>
          <w:b/>
        </w:rPr>
      </w:pPr>
      <w:r w:rsidRPr="002F1DCB">
        <w:rPr>
          <w:b/>
        </w:rPr>
        <w:t>6. Key Uses in Other Verses (NKJV)</w:t>
      </w:r>
    </w:p>
    <w:p w14:paraId="5C581287" w14:textId="77777777" w:rsidR="002F1DCB" w:rsidRDefault="002F1DCB">
      <w:r>
        <w:t>• Exodus 25:13–14: "And you shall make poles (baddim) of acacia wood, and overlay them with gold. You shall put the poles (baddim) into the rings on the sides of the ark, that the ark may be carried by them."</w:t>
      </w:r>
    </w:p>
    <w:p w14:paraId="55390326" w14:textId="77777777" w:rsidR="002F1DCB" w:rsidRDefault="002F1DCB">
      <w:r>
        <w:t>• Exodus 25:15: "The poles (baddim) shall be in the rings of the ark; they shall not be taken from it."</w:t>
      </w:r>
    </w:p>
    <w:p w14:paraId="74371857" w14:textId="77777777" w:rsidR="002F1DCB" w:rsidRDefault="002F1DCB">
      <w:r>
        <w:t>• Numbers 4:6: "Then they shall put on it a covering of badger skins, and spread over that a cloth entirely of blue; and they shall insert its poles (baddim)."</w:t>
      </w:r>
    </w:p>
    <w:p w14:paraId="37C682A3" w14:textId="77777777" w:rsidR="002F1DCB" w:rsidRDefault="002F1DCB">
      <w:r>
        <w:t>• 1 Kings 8:8: "The poles (baddim) extended so that the ends of the poles (baddim) could be seen from the holy place, in front of the inner sanctuary, but they could not be seen from outside."</w:t>
      </w:r>
    </w:p>
    <w:p w14:paraId="5360813E" w14:textId="77777777" w:rsidR="002F1DCB" w:rsidRDefault="002F1DCB"/>
    <w:p w14:paraId="336B7CD5" w14:textId="77777777" w:rsidR="002F1DCB" w:rsidRPr="002F1DCB" w:rsidRDefault="002F1DCB">
      <w:pPr>
        <w:rPr>
          <w:b/>
        </w:rPr>
      </w:pPr>
      <w:r w:rsidRPr="002F1DCB">
        <w:rPr>
          <w:b/>
        </w:rPr>
        <w:t>7. Other Relevant Insights</w:t>
      </w:r>
    </w:p>
    <w:p w14:paraId="21DE77C7" w14:textId="77777777" w:rsidR="002F1DCB" w:rsidRDefault="002F1DCB">
      <w:r>
        <w:t>In 1 Kings 8:8, when the Temple of Solomon was completed and the Ark was placed in its permanent resting place in the Holy of Holies, the poles were drawn out or extended. They were no longer needed for transport, as the Lord had "given rest to His people" and chosen Jerusalem as His permanent dwelling. However, the poles were not discarded; they remained visible from the Holy Place just outside the veil. This served as a historical memorial of Israel's wilderness wanderings and a physical reminder that the God who now dwelt in a stone Temple was the same God who had journeyed with them in a tent.</w:t>
      </w:r>
    </w:p>
    <w:p w14:paraId="6CEE9D0A" w14:textId="77777777" w:rsidR="002F1DCB" w:rsidRDefault="002F1DCB"/>
    <w:p w14:paraId="6887E2C4" w14:textId="77777777" w:rsidR="002F1DCB" w:rsidRPr="002F1DCB" w:rsidRDefault="002F1DCB">
      <w:pPr>
        <w:rPr>
          <w:b/>
        </w:rPr>
      </w:pPr>
      <w:r w:rsidRPr="002F1DCB">
        <w:rPr>
          <w:b/>
        </w:rPr>
        <w:t>8. References</w:t>
      </w:r>
    </w:p>
    <w:p w14:paraId="26C20132" w14:textId="77777777" w:rsidR="002F1DCB" w:rsidRDefault="002F1DCB">
      <w:r>
        <w:t>• Brown, Francis, S.R. Driver, and Charles A. Briggs. Enhanced Brown-Driver-Briggs Hebrew and English Lexicon.</w:t>
      </w:r>
    </w:p>
    <w:p w14:paraId="5A1E6C3F" w14:textId="77777777" w:rsidR="002F1DCB" w:rsidRDefault="002F1DCB">
      <w:r>
        <w:t>• Harris, R. Laird, Gleason L. Archer Jr., and Bruce K. Waltke. Theological Wordbook of the Old Testament.</w:t>
      </w:r>
    </w:p>
    <w:p w14:paraId="0FEA3C12" w14:textId="77777777" w:rsidR="002F1DCB" w:rsidRDefault="002F1DCB">
      <w:r>
        <w:t>• Koehler, Ludwig, Walter Baumgartner, and M.E.J. Richardson. The Hebrew and Aramaic Lexicon of the Old Testament.</w:t>
      </w:r>
    </w:p>
    <w:p w14:paraId="3BC401D0" w14:textId="68AB6462" w:rsidR="004C5552" w:rsidRDefault="002F1DCB">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D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F1DCB"/>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359F8"/>
  <w15:chartTrackingRefBased/>
  <w15:docId w15:val="{A17D6A7A-9867-4E96-A668-6C251FEDF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1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1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DCB"/>
    <w:rPr>
      <w:rFonts w:eastAsiaTheme="majorEastAsia" w:cstheme="majorBidi"/>
      <w:color w:val="272727" w:themeColor="text1" w:themeTint="D8"/>
    </w:rPr>
  </w:style>
  <w:style w:type="paragraph" w:styleId="Title">
    <w:name w:val="Title"/>
    <w:basedOn w:val="Normal"/>
    <w:next w:val="Normal"/>
    <w:link w:val="TitleChar"/>
    <w:uiPriority w:val="10"/>
    <w:qFormat/>
    <w:rsid w:val="002F1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DCB"/>
    <w:pPr>
      <w:spacing w:before="160"/>
      <w:jc w:val="center"/>
    </w:pPr>
    <w:rPr>
      <w:i/>
      <w:iCs/>
      <w:color w:val="404040" w:themeColor="text1" w:themeTint="BF"/>
    </w:rPr>
  </w:style>
  <w:style w:type="character" w:customStyle="1" w:styleId="QuoteChar">
    <w:name w:val="Quote Char"/>
    <w:basedOn w:val="DefaultParagraphFont"/>
    <w:link w:val="Quote"/>
    <w:uiPriority w:val="29"/>
    <w:rsid w:val="002F1DCB"/>
    <w:rPr>
      <w:i/>
      <w:iCs/>
      <w:color w:val="404040" w:themeColor="text1" w:themeTint="BF"/>
    </w:rPr>
  </w:style>
  <w:style w:type="paragraph" w:styleId="ListParagraph">
    <w:name w:val="List Paragraph"/>
    <w:basedOn w:val="Normal"/>
    <w:uiPriority w:val="34"/>
    <w:qFormat/>
    <w:rsid w:val="002F1DCB"/>
    <w:pPr>
      <w:ind w:left="720"/>
      <w:contextualSpacing/>
    </w:pPr>
  </w:style>
  <w:style w:type="character" w:styleId="IntenseEmphasis">
    <w:name w:val="Intense Emphasis"/>
    <w:basedOn w:val="DefaultParagraphFont"/>
    <w:uiPriority w:val="21"/>
    <w:qFormat/>
    <w:rsid w:val="002F1DCB"/>
    <w:rPr>
      <w:i/>
      <w:iCs/>
      <w:color w:val="2E74B5" w:themeColor="accent1" w:themeShade="BF"/>
    </w:rPr>
  </w:style>
  <w:style w:type="paragraph" w:styleId="IntenseQuote">
    <w:name w:val="Intense Quote"/>
    <w:basedOn w:val="Normal"/>
    <w:next w:val="Normal"/>
    <w:link w:val="IntenseQuoteChar"/>
    <w:uiPriority w:val="30"/>
    <w:qFormat/>
    <w:rsid w:val="002F1D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1DCB"/>
    <w:rPr>
      <w:i/>
      <w:iCs/>
      <w:color w:val="2E74B5" w:themeColor="accent1" w:themeShade="BF"/>
    </w:rPr>
  </w:style>
  <w:style w:type="character" w:styleId="IntenseReference">
    <w:name w:val="Intense Reference"/>
    <w:basedOn w:val="DefaultParagraphFont"/>
    <w:uiPriority w:val="32"/>
    <w:qFormat/>
    <w:rsid w:val="002F1D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999</Words>
  <Characters>5698</Characters>
  <Application>Microsoft Office Word</Application>
  <DocSecurity>0</DocSecurity>
  <Lines>47</Lines>
  <Paragraphs>13</Paragraphs>
  <ScaleCrop>false</ScaleCrop>
  <Company/>
  <LinksUpToDate>false</LinksUpToDate>
  <CharactersWithSpaces>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2026-08-14T11:38:00Z</dcterms:created>
  <dcterms:modified xsi:type="dcterms:W3CDTF">2026-08-14T11:38:00Z</dcterms:modified>
</cp:coreProperties>
</file>