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39D21A" w14:textId="77777777" w:rsidR="00F501CC" w:rsidRPr="00F501CC" w:rsidRDefault="00F501CC">
      <w:pPr>
        <w:rPr>
          <w:b/>
        </w:rPr>
      </w:pPr>
      <w:r w:rsidRPr="00F501CC">
        <w:rPr>
          <w:b/>
        </w:rPr>
        <w:t>TESTIMONY - ( ‘ēdût , Strong's H5715 )</w:t>
      </w:r>
    </w:p>
    <w:p w14:paraId="6BC54FEA" w14:textId="77777777" w:rsidR="00F501CC" w:rsidRDefault="00F501CC">
      <w:r w:rsidRPr="00F501CC">
        <w:rPr>
          <w:b/>
        </w:rPr>
        <w:t>Summary:</w:t>
      </w:r>
    </w:p>
    <w:p w14:paraId="44A247EB" w14:textId="77777777" w:rsidR="00F501CC" w:rsidRDefault="00F501CC">
      <w:r>
        <w:t>The Hebrew noun ‘ēdût refers to a solemn, binding testimony, witness, or warning, most prominently embodied in the two tablets of the Ten Commandments (the "Testimony") placed inside the Ark of the Covenant. Derived from a root meaning to repeat or return, it signifies a permanent, reiterated declaration of God's holy character and covenant requirements. In Exodus 40:3, the "ark of the Testimony" stands at the very heart of the Tabernacle, demonstrating that Israel's entire worship system and God's dwelling among them were anchored in the unchanging moral law and covenant commitments of Yahweh.</w:t>
      </w:r>
    </w:p>
    <w:p w14:paraId="4B4FD97C" w14:textId="77777777" w:rsidR="00F501CC" w:rsidRDefault="00F501CC"/>
    <w:p w14:paraId="1B361441" w14:textId="77777777" w:rsidR="00F501CC" w:rsidRDefault="00F501CC">
      <w:r w:rsidRPr="00F501CC">
        <w:rPr>
          <w:b/>
        </w:rPr>
        <w:t>Full Study:</w:t>
      </w:r>
    </w:p>
    <w:p w14:paraId="7C9EABE1" w14:textId="77777777" w:rsidR="00F501CC" w:rsidRDefault="00F501CC"/>
    <w:p w14:paraId="7A52224D" w14:textId="77777777" w:rsidR="00F501CC" w:rsidRPr="00F501CC" w:rsidRDefault="00F501CC">
      <w:pPr>
        <w:rPr>
          <w:b/>
        </w:rPr>
      </w:pPr>
      <w:r w:rsidRPr="00F501CC">
        <w:rPr>
          <w:b/>
        </w:rPr>
        <w:t xml:space="preserve"> 1. Word Picture / Background</w:t>
      </w:r>
    </w:p>
    <w:p w14:paraId="53640E76" w14:textId="77777777" w:rsidR="00F501CC" w:rsidRDefault="00F501CC">
      <w:r>
        <w:t xml:space="preserve">The noun ‘ēdût is derived from the verbal root ‘ûd, which carries the primary sense of "to return," "to repeat," "to do again," or "to bear witness." The connection to repetition is rich: a witness is one who repeatedly testifies or reiterates a factual truth, and a warning or testimony is a truth that is established by being spoken again and again. </w:t>
      </w:r>
    </w:p>
    <w:p w14:paraId="48263973" w14:textId="77777777" w:rsidR="00F501CC" w:rsidRDefault="00F501CC"/>
    <w:p w14:paraId="168059F1" w14:textId="77777777" w:rsidR="00F501CC" w:rsidRDefault="00F501CC">
      <w:r>
        <w:t>In ancient Near Eastern treaty contexts, covenants were written on tablets and deposited in a sacred container or at the feet of a deity's statue in a temple. These documents served as a "testimony" or legal witness to the terms agreed upon by both parties. For Israel, the "Testimony" consisted of the two tablets of the Decalogue, written by the finger of God and placed inside the Ark. This served as a permanent witness of the covenant relationship between Yahweh and His people, continuously testifying to God's holy standards.</w:t>
      </w:r>
    </w:p>
    <w:p w14:paraId="1055D4AE" w14:textId="77777777" w:rsidR="00F501CC" w:rsidRDefault="00F501CC"/>
    <w:p w14:paraId="190C76A5" w14:textId="77777777" w:rsidR="00F501CC" w:rsidRPr="00F501CC" w:rsidRDefault="00F501CC">
      <w:pPr>
        <w:rPr>
          <w:b/>
        </w:rPr>
      </w:pPr>
      <w:r w:rsidRPr="00F501CC">
        <w:rPr>
          <w:b/>
        </w:rPr>
        <w:t xml:space="preserve"> 2. Meaning / Lexical Definition</w:t>
      </w:r>
    </w:p>
    <w:p w14:paraId="1ECF0B0B" w14:textId="77777777" w:rsidR="00F501CC" w:rsidRDefault="00F501CC">
      <w:r>
        <w:t xml:space="preserve">The noun ‘ēdût refers to a legal or covenantal testimony, witness, or warning. Most specifically, it refers to the Decalogue (the Ten Commandments) written on the two stone tablets. Because these tablets represented the fundamental terms of the covenant, the tablets themselves are called "the Testimony." </w:t>
      </w:r>
    </w:p>
    <w:p w14:paraId="531CD5E7" w14:textId="77777777" w:rsidR="00F501CC" w:rsidRDefault="00F501CC"/>
    <w:p w14:paraId="25F98E7A" w14:textId="77777777" w:rsidR="00F501CC" w:rsidRDefault="00F501CC">
      <w:r>
        <w:t>By extension, the container holding them is the "Ark of the Testimony," and the Tabernacle housing it is the "Tabernacle of the Testimony." Lexically, it denotes an objective, binding declaration of God's will and His standards of holiness. It is not merely general advice; it is a binding legal witness of God's covenant expectations.</w:t>
      </w:r>
    </w:p>
    <w:p w14:paraId="11CAF5E2" w14:textId="77777777" w:rsidR="00F501CC" w:rsidRDefault="00F501CC"/>
    <w:p w14:paraId="02895E81" w14:textId="77777777" w:rsidR="00F501CC" w:rsidRPr="00F501CC" w:rsidRDefault="00F501CC">
      <w:pPr>
        <w:rPr>
          <w:b/>
        </w:rPr>
      </w:pPr>
      <w:r w:rsidRPr="00F501CC">
        <w:rPr>
          <w:b/>
        </w:rPr>
        <w:t xml:space="preserve"> 3. Usage and Word Pictures</w:t>
      </w:r>
    </w:p>
    <w:p w14:paraId="15EF7521" w14:textId="77777777" w:rsidR="00F501CC" w:rsidRDefault="00F501CC">
      <w:r>
        <w:t xml:space="preserve">In the Pentateuch, ‘ēdût is used primarily in a concrete sense to refer to the stone tablets of the law or the Ark of the Testimony that contained them. In the poetic books, particularly the Psalms, the word is used in the plural (‘ēdĕwōt or ‘ēdôt) to represent God's laws as His personal testimony to His own character and His expectations for human conduct. </w:t>
      </w:r>
    </w:p>
    <w:p w14:paraId="5E2FA078" w14:textId="77777777" w:rsidR="00F501CC" w:rsidRDefault="00F501CC"/>
    <w:p w14:paraId="3BA74064" w14:textId="77777777" w:rsidR="00F501CC" w:rsidRDefault="00F501CC">
      <w:r>
        <w:t>The physical word picture of the "Ark of the Testimony" is profound. The golden lid—the mercy seat—was placed directly over the Testimony. The blood of the sacrifice was sprinkled on this lid. This shows a powerful visual representation: God's mercy and atonement cover the demands of the righteous Testimony (the law) which would otherwise condemn sinful people. The law remains intact and holy, but the blood of the sacrifice prevents its condemnation from falling on the covenant people.</w:t>
      </w:r>
    </w:p>
    <w:p w14:paraId="25EFC805" w14:textId="77777777" w:rsidR="00F501CC" w:rsidRDefault="00F501CC"/>
    <w:p w14:paraId="7945F7E5" w14:textId="77777777" w:rsidR="00F501CC" w:rsidRPr="00F501CC" w:rsidRDefault="00F501CC">
      <w:pPr>
        <w:rPr>
          <w:b/>
        </w:rPr>
      </w:pPr>
      <w:r w:rsidRPr="00F501CC">
        <w:rPr>
          <w:b/>
        </w:rPr>
        <w:t xml:space="preserve"> 4. Theological Implications</w:t>
      </w:r>
    </w:p>
    <w:p w14:paraId="7928FA48" w14:textId="77777777" w:rsidR="00F501CC" w:rsidRPr="00F501CC" w:rsidRDefault="00F501CC">
      <w:pPr>
        <w:rPr>
          <w:b/>
        </w:rPr>
      </w:pPr>
      <w:r w:rsidRPr="00F501CC">
        <w:rPr>
          <w:b/>
        </w:rPr>
        <w:t xml:space="preserve">The placement of the Testimony at the center of Israel's worship carries deep theological implications. It reveals that God’s relationship with His people is grounded in objective truth rather than subjective experience. The "Testimony" is His objective, written witness to His own holiness and demands. </w:t>
      </w:r>
    </w:p>
    <w:p w14:paraId="604BA042" w14:textId="77777777" w:rsidR="00F501CC" w:rsidRDefault="00F501CC"/>
    <w:p w14:paraId="169C146D" w14:textId="77777777" w:rsidR="00F501CC" w:rsidRDefault="00F501CC">
      <w:r>
        <w:t>Furthermore, it serves as a witness against sin. If Israel violated the covenant, the law stood as an active witness of their guilt. Yet, because it was housed within the Ark beneath the mercy seat, it illustrates that God’s holy standards are maintained even while His mercy is extended.</w:t>
      </w:r>
    </w:p>
    <w:p w14:paraId="2F8BB22C" w14:textId="77777777" w:rsidR="00F501CC" w:rsidRDefault="00F501CC"/>
    <w:p w14:paraId="18D6426E" w14:textId="77777777" w:rsidR="00F501CC" w:rsidRPr="00F501CC" w:rsidRDefault="00F501CC">
      <w:pPr>
        <w:rPr>
          <w:b/>
        </w:rPr>
      </w:pPr>
      <w:r w:rsidRPr="00F501CC">
        <w:rPr>
          <w:b/>
        </w:rPr>
        <w:t xml:space="preserve"> 5. Contextual Nuance in the Passage</w:t>
      </w:r>
    </w:p>
    <w:p w14:paraId="7C0B6596" w14:textId="77777777" w:rsidR="00F501CC" w:rsidRDefault="00F501CC">
      <w:r>
        <w:t xml:space="preserve">In Exodus 40:3, Moses receives instructions to assemble the Tabernacle: "You shall put in it the ark of the Testimony, and partition off the ark with the veil." This is the climactic moment where the dwelling place of God is finally constructed. The very first item mentioned to be placed inside the Holy of Holies is the Ark containing the Testimony. </w:t>
      </w:r>
    </w:p>
    <w:p w14:paraId="64C11C60" w14:textId="77777777" w:rsidR="00F501CC" w:rsidRDefault="00F501CC"/>
    <w:p w14:paraId="444B0F6A" w14:textId="77777777" w:rsidR="00F501CC" w:rsidRDefault="00F501CC">
      <w:r>
        <w:t>The phrase "ark of the Testimony" emphasizes that the Ark's primary value was not its gold or its craftsmanship, but the holy contents it preserved—the tablets of the law. The veil partitioned off the Ark, showing that while God's holy Testimony is central to His presence, direct access to it was restricted due to human sinfulness. Access would require a mediator and sacrificial blood on the Day of Atonement, highlighting both the holiness of the Testimony and the necessity of mediation.</w:t>
      </w:r>
    </w:p>
    <w:p w14:paraId="72AAE402" w14:textId="77777777" w:rsidR="00F501CC" w:rsidRDefault="00F501CC"/>
    <w:p w14:paraId="354CED8A" w14:textId="77777777" w:rsidR="00F501CC" w:rsidRPr="00F501CC" w:rsidRDefault="00F501CC">
      <w:pPr>
        <w:rPr>
          <w:b/>
        </w:rPr>
      </w:pPr>
      <w:r w:rsidRPr="00F501CC">
        <w:rPr>
          <w:b/>
        </w:rPr>
        <w:t xml:space="preserve"> 6. Key Uses in Other Verses (NKJV)</w:t>
      </w:r>
    </w:p>
    <w:p w14:paraId="65483EF7" w14:textId="77777777" w:rsidR="00F501CC" w:rsidRDefault="00F501CC">
      <w:r>
        <w:t>• Exodus 25:16 - "And you shall put into the ark the Testimony which I will give you."</w:t>
      </w:r>
    </w:p>
    <w:p w14:paraId="3E314DB3" w14:textId="77777777" w:rsidR="00F501CC" w:rsidRDefault="00F501CC">
      <w:r>
        <w:t>• Exodus 31:18 - "And when He had made an end of speaking with him on Mount Sinai, He gave Moses two tablets of the Testimony, tablets of stone, written with the finger of God."</w:t>
      </w:r>
    </w:p>
    <w:p w14:paraId="39D796FB" w14:textId="77777777" w:rsidR="00F501CC" w:rsidRDefault="00F501CC">
      <w:r>
        <w:t>• Exodus 34:29 - "Now it was so, when Moses came down from Mount Sinai (and the two tablets of the Testimony were in Moses’ hand when he came down from the mountain)..."</w:t>
      </w:r>
    </w:p>
    <w:p w14:paraId="76B9A83D" w14:textId="77777777" w:rsidR="00F501CC" w:rsidRDefault="00F501CC">
      <w:r>
        <w:t>• Psalm 19:7 - "The law of the LORD is perfect, converting the soul; The testimony of the LORD is sure, making wise the simple."</w:t>
      </w:r>
    </w:p>
    <w:p w14:paraId="5AFA6CBD" w14:textId="77777777" w:rsidR="00F501CC" w:rsidRDefault="00F501CC">
      <w:r>
        <w:t>• Psalm 119:2 - "Blessed are those who keep His testimonies, Who seek Him with the whole heart!"</w:t>
      </w:r>
    </w:p>
    <w:p w14:paraId="7981ED79" w14:textId="77777777" w:rsidR="00F501CC" w:rsidRDefault="00F501CC"/>
    <w:p w14:paraId="273CA112" w14:textId="77777777" w:rsidR="00F501CC" w:rsidRPr="00F501CC" w:rsidRDefault="00F501CC">
      <w:pPr>
        <w:rPr>
          <w:b/>
        </w:rPr>
      </w:pPr>
      <w:r w:rsidRPr="00F501CC">
        <w:rPr>
          <w:b/>
        </w:rPr>
        <w:t xml:space="preserve"> 7. Other Relevant Insights</w:t>
      </w:r>
    </w:p>
    <w:p w14:paraId="6D0C7669" w14:textId="77777777" w:rsidR="00F501CC" w:rsidRDefault="00F501CC">
      <w:r>
        <w:t xml:space="preserve">The Greek equivalent of ‘ēdût in the Septuagint is typically martyrion, from which we get the English word "martyr." A martyr is literally a "witness" who testifies to the truth, even unto death. </w:t>
      </w:r>
    </w:p>
    <w:p w14:paraId="1281AF4B" w14:textId="77777777" w:rsidR="00F501CC" w:rsidRDefault="00F501CC"/>
    <w:p w14:paraId="67FB301C" w14:textId="77777777" w:rsidR="00F501CC" w:rsidRDefault="00F501CC">
      <w:r>
        <w:t>In the New Testament, Hebrews 9:4 mentions the "ark of the covenant" containing "the tablets of the covenant," highlighting the ongoing theological significance of these tablets as the physical representation of God's covenant witness. The shift from the "Ark of the Testimony" in the Old Covenant to Christ in the New Covenant is vital. Christ is the ultimate "faithful and true Witness" (Revelation 3:14), who perfectly embodies, lives out, and fulfills the Testimony of God.</w:t>
      </w:r>
    </w:p>
    <w:p w14:paraId="625E2657" w14:textId="77777777" w:rsidR="00F501CC" w:rsidRDefault="00F501CC"/>
    <w:p w14:paraId="6786C22A" w14:textId="77777777" w:rsidR="00F501CC" w:rsidRPr="00F501CC" w:rsidRDefault="00F501CC">
      <w:pPr>
        <w:rPr>
          <w:b/>
        </w:rPr>
      </w:pPr>
      <w:r w:rsidRPr="00F501CC">
        <w:rPr>
          <w:b/>
        </w:rPr>
        <w:t xml:space="preserve"> 8. References</w:t>
      </w:r>
    </w:p>
    <w:p w14:paraId="09CFC734" w14:textId="77777777" w:rsidR="00F501CC" w:rsidRDefault="00F501CC">
      <w:r>
        <w:t>• Brown, Driver, Briggs. Hebrew and English Lexicon of the Old Testament.</w:t>
      </w:r>
    </w:p>
    <w:p w14:paraId="111DB801" w14:textId="77777777" w:rsidR="00F501CC" w:rsidRDefault="00F501CC">
      <w:r>
        <w:t>• Harris, Archer, Waltke. Theological Wordbook of the Old Testament.</w:t>
      </w:r>
    </w:p>
    <w:p w14:paraId="7E782215" w14:textId="77777777" w:rsidR="00F501CC" w:rsidRDefault="00F501CC">
      <w:r>
        <w:t>• VanGemeren. New International Dictionary of Old Testament Theology and Exegesis.</w:t>
      </w:r>
    </w:p>
    <w:p w14:paraId="4F5DF96A" w14:textId="77777777" w:rsidR="00F501CC" w:rsidRDefault="00F501CC">
      <w:r>
        <w:t>• Koehler, Baumgartner, Stamm. The Hebrew and Aramaic Lexicon of the Old Testament.</w:t>
      </w:r>
    </w:p>
    <w:p w14:paraId="26D94DAF" w14:textId="633624E8" w:rsidR="004C5552" w:rsidRDefault="00F501CC">
      <w:r>
        <w:t>• Vine. Vine's Complete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01CC"/>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501CC"/>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99278F"/>
  <w15:chartTrackingRefBased/>
  <w15:docId w15:val="{8B17EAA1-92CF-49EB-A08B-9C1B00AD78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F501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501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501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501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F501C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501C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501C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501CC"/>
    <w:rPr>
      <w:rFonts w:eastAsiaTheme="majorEastAsia" w:cstheme="majorBidi"/>
      <w:color w:val="272727" w:themeColor="text1" w:themeTint="D8"/>
    </w:rPr>
  </w:style>
  <w:style w:type="paragraph" w:styleId="Title">
    <w:name w:val="Title"/>
    <w:basedOn w:val="Normal"/>
    <w:next w:val="Normal"/>
    <w:link w:val="TitleChar"/>
    <w:uiPriority w:val="10"/>
    <w:qFormat/>
    <w:rsid w:val="00F501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501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501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501C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501CC"/>
    <w:pPr>
      <w:spacing w:before="160"/>
      <w:jc w:val="center"/>
    </w:pPr>
    <w:rPr>
      <w:i/>
      <w:iCs/>
      <w:color w:val="404040" w:themeColor="text1" w:themeTint="BF"/>
    </w:rPr>
  </w:style>
  <w:style w:type="character" w:customStyle="1" w:styleId="QuoteChar">
    <w:name w:val="Quote Char"/>
    <w:basedOn w:val="DefaultParagraphFont"/>
    <w:link w:val="Quote"/>
    <w:uiPriority w:val="29"/>
    <w:rsid w:val="00F501CC"/>
    <w:rPr>
      <w:i/>
      <w:iCs/>
      <w:color w:val="404040" w:themeColor="text1" w:themeTint="BF"/>
    </w:rPr>
  </w:style>
  <w:style w:type="paragraph" w:styleId="ListParagraph">
    <w:name w:val="List Paragraph"/>
    <w:basedOn w:val="Normal"/>
    <w:uiPriority w:val="34"/>
    <w:qFormat/>
    <w:rsid w:val="00F501CC"/>
    <w:pPr>
      <w:ind w:left="720"/>
      <w:contextualSpacing/>
    </w:pPr>
  </w:style>
  <w:style w:type="character" w:styleId="IntenseEmphasis">
    <w:name w:val="Intense Emphasis"/>
    <w:basedOn w:val="DefaultParagraphFont"/>
    <w:uiPriority w:val="21"/>
    <w:qFormat/>
    <w:rsid w:val="00F501CC"/>
    <w:rPr>
      <w:i/>
      <w:iCs/>
      <w:color w:val="2E74B5" w:themeColor="accent1" w:themeShade="BF"/>
    </w:rPr>
  </w:style>
  <w:style w:type="paragraph" w:styleId="IntenseQuote">
    <w:name w:val="Intense Quote"/>
    <w:basedOn w:val="Normal"/>
    <w:next w:val="Normal"/>
    <w:link w:val="IntenseQuoteChar"/>
    <w:uiPriority w:val="30"/>
    <w:qFormat/>
    <w:rsid w:val="00F501CC"/>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F501CC"/>
    <w:rPr>
      <w:i/>
      <w:iCs/>
      <w:color w:val="2E74B5" w:themeColor="accent1" w:themeShade="BF"/>
    </w:rPr>
  </w:style>
  <w:style w:type="character" w:styleId="IntenseReference">
    <w:name w:val="Intense Reference"/>
    <w:basedOn w:val="DefaultParagraphFont"/>
    <w:uiPriority w:val="32"/>
    <w:qFormat/>
    <w:rsid w:val="00F501CC"/>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963</Words>
  <Characters>5495</Characters>
  <Application>Microsoft Office Word</Application>
  <DocSecurity>0</DocSecurity>
  <Lines>45</Lines>
  <Paragraphs>12</Paragraphs>
  <ScaleCrop>false</ScaleCrop>
  <Company/>
  <LinksUpToDate>false</LinksUpToDate>
  <CharactersWithSpaces>6446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2026-08-14T11:39:00Z</dcterms:created>
  <dcterms:modified xsi:type="dcterms:W3CDTF">2026-08-14T11:39:00Z</dcterms:modified>
</cp:coreProperties>
</file>