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81A2" w14:textId="77777777" w:rsidR="000B2E37" w:rsidRPr="000B2E37" w:rsidRDefault="000B2E37">
      <w:pPr>
        <w:rPr>
          <w:b/>
        </w:rPr>
      </w:pPr>
      <w:r w:rsidRPr="000B2E37">
        <w:rPr>
          <w:b/>
        </w:rPr>
        <w:t>ENTER - ( bô' , Strong's H935 )</w:t>
      </w:r>
    </w:p>
    <w:p w14:paraId="00751BBB" w14:textId="77777777" w:rsidR="000B2E37" w:rsidRDefault="000B2E37">
      <w:r w:rsidRPr="000B2E37">
        <w:rPr>
          <w:b/>
        </w:rPr>
        <w:t>Summary:</w:t>
      </w:r>
    </w:p>
    <w:p w14:paraId="214F4F30" w14:textId="77777777" w:rsidR="000B2E37" w:rsidRDefault="000B2E37">
      <w:r>
        <w:t>In Exodus 40:35, the Hebrew verb bô' ("to enter" or "to come in") describes Moses' inability to step inside the newly erected Tabernacle because it was filled with the overwhelming glory of Yahweh. While bô' is a common Hebrew verb of motion, its use at the climax of Exodus highlights a profound theological boundary: even the greatest mediator of the old covenant could not enter the presence of God on his own merit or physical strength when the divine glory was fully manifested. This sets the stage for the Levitical sacrificial system, which provides the blood-bought way for sinful priests to enter the holy place.</w:t>
      </w:r>
    </w:p>
    <w:p w14:paraId="0B04DBBE" w14:textId="77777777" w:rsidR="000B2E37" w:rsidRDefault="000B2E37"/>
    <w:p w14:paraId="39499615" w14:textId="77777777" w:rsidR="000B2E37" w:rsidRDefault="000B2E37">
      <w:r w:rsidRPr="000B2E37">
        <w:rPr>
          <w:b/>
        </w:rPr>
        <w:t>Full Study:</w:t>
      </w:r>
    </w:p>
    <w:p w14:paraId="0927AC71" w14:textId="77777777" w:rsidR="000B2E37" w:rsidRDefault="000B2E37"/>
    <w:p w14:paraId="28103E5B" w14:textId="77777777" w:rsidR="000B2E37" w:rsidRPr="000B2E37" w:rsidRDefault="000B2E37">
      <w:pPr>
        <w:rPr>
          <w:b/>
        </w:rPr>
      </w:pPr>
      <w:r w:rsidRPr="000B2E37">
        <w:rPr>
          <w:b/>
        </w:rPr>
        <w:t>1. Word Picture / Background</w:t>
      </w:r>
    </w:p>
    <w:p w14:paraId="22F22588" w14:textId="77777777" w:rsidR="000B2E37" w:rsidRDefault="000B2E37">
      <w:r>
        <w:t>• bô' is one of the most frequent verbs in the Hebrew Bible, occurring over 2,500 times. At its simplest level, it depicts physical movement from an outer space into an enclosed space or a specific destination—literally to "come in" or "go in." The word picture is one of transition, crossing a threshold or boundary to move from a position of distance to a position of proximity and presence. In nomadic and Ancient Near Eastern cultures, entering someone’s tent or domain was an action loaded with social significance, implying either an intrusion, an invitation to hospitality, or an act of submission.</w:t>
      </w:r>
    </w:p>
    <w:p w14:paraId="30952C87" w14:textId="77777777" w:rsidR="000B2E37" w:rsidRDefault="000B2E37"/>
    <w:p w14:paraId="765CA716" w14:textId="77777777" w:rsidR="000B2E37" w:rsidRPr="000B2E37" w:rsidRDefault="000B2E37">
      <w:pPr>
        <w:rPr>
          <w:b/>
        </w:rPr>
      </w:pPr>
      <w:r w:rsidRPr="000B2E37">
        <w:rPr>
          <w:b/>
        </w:rPr>
        <w:t>2. Meaning / Lexical Definition</w:t>
      </w:r>
    </w:p>
    <w:p w14:paraId="4846E273" w14:textId="77777777" w:rsidR="000B2E37" w:rsidRDefault="000B2E37">
      <w:r>
        <w:t>The primary semantic range of bô' includes:</w:t>
      </w:r>
    </w:p>
    <w:p w14:paraId="1D168491" w14:textId="77777777" w:rsidR="000B2E37" w:rsidRDefault="000B2E37">
      <w:r>
        <w:t>• To enter, go in, or come into a place (such as a house, tent, city, or land).</w:t>
      </w:r>
    </w:p>
    <w:p w14:paraId="111572ED" w14:textId="77777777" w:rsidR="000B2E37" w:rsidRDefault="000B2E37">
      <w:r>
        <w:t>• To bring in or carry in (when used in the causative Hiphil stem, hebi').</w:t>
      </w:r>
    </w:p>
    <w:p w14:paraId="7360B896" w14:textId="77777777" w:rsidR="000B2E37" w:rsidRDefault="000B2E37">
      <w:r>
        <w:t>• To come or arrive at a specific time or event.</w:t>
      </w:r>
    </w:p>
    <w:p w14:paraId="0D4FE07F" w14:textId="77777777" w:rsidR="000B2E37" w:rsidRDefault="000B2E37">
      <w:r>
        <w:t>In the Qal infinitive construct form used in Exodus 40:35 (labô'), it functions as a verbal noun expressing the action of entering or gaining access to the "tabernacle of meeting" (ohel mo'ed).</w:t>
      </w:r>
    </w:p>
    <w:p w14:paraId="380E2180" w14:textId="77777777" w:rsidR="000B2E37" w:rsidRDefault="000B2E37"/>
    <w:p w14:paraId="466A7766" w14:textId="77777777" w:rsidR="000B2E37" w:rsidRPr="000B2E37" w:rsidRDefault="000B2E37">
      <w:pPr>
        <w:rPr>
          <w:b/>
        </w:rPr>
      </w:pPr>
      <w:r w:rsidRPr="000B2E37">
        <w:rPr>
          <w:b/>
        </w:rPr>
        <w:t>3. Usage and Word Pictures</w:t>
      </w:r>
    </w:p>
    <w:p w14:paraId="4F335CDC" w14:textId="77777777" w:rsidR="000B2E37" w:rsidRDefault="000B2E37">
      <w:r>
        <w:t>Beyond literal movement, bô' is used in several idiomatic and metaphorical ways in Scripture:</w:t>
      </w:r>
    </w:p>
    <w:p w14:paraId="7AD9843D" w14:textId="77777777" w:rsidR="000B2E37" w:rsidRDefault="000B2E37">
      <w:r>
        <w:t>• "Going in and coming out" (entering and leaving) is a common idiom for daily activities, leadership, or military campaigns (Deuteronomy 31:2; Joshua 14:11).</w:t>
      </w:r>
    </w:p>
    <w:p w14:paraId="40BC4073" w14:textId="77777777" w:rsidR="000B2E37" w:rsidRDefault="000B2E37">
      <w:r>
        <w:t>• "Entering into a covenant" (literally, "coming into" a covenant) depicts formalizing a binding relationship with God or another party (Deuteronomy 29:12).</w:t>
      </w:r>
    </w:p>
    <w:p w14:paraId="719971BA" w14:textId="77777777" w:rsidR="000B2E37" w:rsidRDefault="000B2E37">
      <w:r>
        <w:t>• Sexual intimacy is euphemistically described as "going in to" a partner (Genesis 38:8).</w:t>
      </w:r>
    </w:p>
    <w:p w14:paraId="4FBCDF70" w14:textId="77777777" w:rsidR="000B2E37" w:rsidRDefault="000B2E37">
      <w:r>
        <w:t>• In judgment contexts, God "enters into judgment" with His people (Isaiah 3:14), meaning He brings them into the courtroom of His justice.</w:t>
      </w:r>
    </w:p>
    <w:p w14:paraId="4AF57A26" w14:textId="77777777" w:rsidR="000B2E37" w:rsidRDefault="000B2E37"/>
    <w:p w14:paraId="4FE516FF" w14:textId="77777777" w:rsidR="000B2E37" w:rsidRPr="000B2E37" w:rsidRDefault="000B2E37">
      <w:pPr>
        <w:rPr>
          <w:b/>
        </w:rPr>
      </w:pPr>
      <w:r w:rsidRPr="000B2E37">
        <w:rPr>
          <w:b/>
        </w:rPr>
        <w:t>4. Theological Implications</w:t>
      </w:r>
    </w:p>
    <w:p w14:paraId="45CD2C55" w14:textId="77777777" w:rsidR="000B2E37" w:rsidRDefault="000B2E37">
      <w:r>
        <w:t xml:space="preserve">The theological weight of bô' in Exodus 40:35 is immense. Throughout the book of Exodus, Moses is the singular figure who climbs the burning, smoking Mount Sinai to meet with God. He is the mediator who speaks with God "face to face, as a man speaks to his friend" (Exodus 33:11). Yet, when the Tabernacle is finally completed and the glory of Yahweh descends like a thick cloud, Moses is stopped at the threshold. </w:t>
      </w:r>
    </w:p>
    <w:p w14:paraId="2A5A7F0F" w14:textId="77777777" w:rsidR="000B2E37" w:rsidRDefault="000B2E37">
      <w:r>
        <w:t>This restriction underscores the absolute holiness of God. The physical Tabernacle is now the localized dwelling place of the infinite Creator, and the density of His holiness (kabod, meaning "weight" or "glory") leaves no room for unholy human presence. Moses' inability to bô' demonstrates that human leadership, law-giving, and moral uprightness are insufficient to grant access to the unshielded presence of God. It highlights the necessity of the entire Levitical system (which immediately follows in the book of Leviticus) to mediate this access through sacrifice and blood.</w:t>
      </w:r>
    </w:p>
    <w:p w14:paraId="7A4C6BE7" w14:textId="77777777" w:rsidR="000B2E37" w:rsidRDefault="000B2E37"/>
    <w:p w14:paraId="52A2E214" w14:textId="77777777" w:rsidR="000B2E37" w:rsidRPr="000B2E37" w:rsidRDefault="000B2E37">
      <w:pPr>
        <w:rPr>
          <w:b/>
        </w:rPr>
      </w:pPr>
      <w:r w:rsidRPr="000B2E37">
        <w:rPr>
          <w:b/>
        </w:rPr>
        <w:t>5. Contextual Nuance in the Passage</w:t>
      </w:r>
    </w:p>
    <w:p w14:paraId="78453791" w14:textId="77777777" w:rsidR="000B2E37" w:rsidRDefault="000B2E37">
      <w:r>
        <w:t xml:space="preserve">Exodus 40:35 serves as the dramatic climax to the entire book of Exodus. Israel has moved from slavery in Egypt, to the giving of the Law at Sinai, to the tragic idolatry of the golden calf, and finally to the meticulous construction of the Tabernacle. When the work is finished, the cloud of God's presence covers the tent, and His glory fills it. </w:t>
      </w:r>
    </w:p>
    <w:p w14:paraId="75EBC6C8" w14:textId="77777777" w:rsidR="000B2E37" w:rsidRDefault="000B2E37">
      <w:r>
        <w:t>The clause "Moses was not able to enter" (welo-yakol Mosheh labo') contains a sharp irony: the very structure Moses spent chapters building according to the heavenly pattern is now inaccessible to him. The Hebrew verb yakol ("to be able, prevail, endure") joined with the negative particle lo emphasizes a total lack of capacity. It was physically and spiritually impossible for Moses to cross that threshold in his own strength. The presence of God was so heavy and consuming that even the mediator was shut out. This cliffhanger is resolved in the opening of Leviticus, where God "called to Moses from the tabernacle" (Leviticus 1:1) to instruct him on the burnt offerings that would make entry possible.</w:t>
      </w:r>
    </w:p>
    <w:p w14:paraId="3BD23880" w14:textId="77777777" w:rsidR="000B2E37" w:rsidRDefault="000B2E37"/>
    <w:p w14:paraId="6698D29D" w14:textId="77777777" w:rsidR="000B2E37" w:rsidRPr="000B2E37" w:rsidRDefault="000B2E37">
      <w:pPr>
        <w:rPr>
          <w:b/>
        </w:rPr>
      </w:pPr>
      <w:r w:rsidRPr="000B2E37">
        <w:rPr>
          <w:b/>
        </w:rPr>
        <w:t>6. Key Uses in Other Verses (NKJV)</w:t>
      </w:r>
    </w:p>
    <w:p w14:paraId="6F04EA04" w14:textId="77777777" w:rsidR="000B2E37" w:rsidRDefault="000B2E37">
      <w:r>
        <w:t>• Genesis 7:7: "So Noah, with his sons, his wife, and his sons’ wives with him, entered the ark because of the waters of the flood."</w:t>
      </w:r>
    </w:p>
    <w:p w14:paraId="5309836F" w14:textId="77777777" w:rsidR="000B2E37" w:rsidRDefault="000B2E37">
      <w:r>
        <w:t>• Genesis 15:12: "Now when the sun was going down, a deep sleep fell upon Abram; and behold, horror and great darkness fell upon him."</w:t>
      </w:r>
    </w:p>
    <w:p w14:paraId="4B5738CF" w14:textId="77777777" w:rsidR="000B2E37" w:rsidRDefault="000B2E37">
      <w:r>
        <w:t>• Psalm 24:7: "Lift up your heads, O you gates! And be lifted up, you everlasting doors! And the King of glory shall come in."</w:t>
      </w:r>
    </w:p>
    <w:p w14:paraId="4AA633DF" w14:textId="77777777" w:rsidR="000B2E37" w:rsidRDefault="000B2E37">
      <w:r>
        <w:t>• Psalm 100:4: "Enter into His gates with thanksgiving, and into His courts with praise; be thankful to Him, and bless His name."</w:t>
      </w:r>
    </w:p>
    <w:p w14:paraId="3522686A" w14:textId="77777777" w:rsidR="000B2E37" w:rsidRDefault="000B2E37">
      <w:r>
        <w:t>• Ezekiel 44:2: "And the Lord said to me, 'This gate shall be shut; it shall not be opened, and no man shall enter by it, because the Lord God of Israel has entered by it; therefore it shall be shut.'"</w:t>
      </w:r>
    </w:p>
    <w:p w14:paraId="6BD72330" w14:textId="77777777" w:rsidR="000B2E37" w:rsidRDefault="000B2E37"/>
    <w:p w14:paraId="2F13014C" w14:textId="77777777" w:rsidR="000B2E37" w:rsidRPr="000B2E37" w:rsidRDefault="000B2E37">
      <w:pPr>
        <w:rPr>
          <w:b/>
        </w:rPr>
      </w:pPr>
      <w:r w:rsidRPr="000B2E37">
        <w:rPr>
          <w:b/>
        </w:rPr>
        <w:t>7. Other Relevant Insights</w:t>
      </w:r>
    </w:p>
    <w:p w14:paraId="0E5EA179" w14:textId="77777777" w:rsidR="000B2E37" w:rsidRDefault="000B2E37">
      <w:r>
        <w:t>In the Septuagint, bô' in Exodus 40:35 is translated with the Greek verb eiselthein (a form of eiserchomai), which means "to go in" or "to enter." This same Greek verb is utilized in the New Testament to describe access to God. Under the old system, the high priest could eiserchomai into the Holy of Holies only once a year with sacrificial blood (Hebrews 9:7). However, through the torn veil of Christ’s flesh, believers now have boldness to "enter" the true heavenly sanctuary (Hebrews 10:19–20). What was barred to Moses in Exodus 40 is opened to the humblest believer in Jesus Christ.</w:t>
      </w:r>
    </w:p>
    <w:p w14:paraId="4B970F53" w14:textId="77777777" w:rsidR="000B2E37" w:rsidRDefault="000B2E37"/>
    <w:p w14:paraId="47199499" w14:textId="77777777" w:rsidR="000B2E37" w:rsidRPr="000B2E37" w:rsidRDefault="000B2E37">
      <w:pPr>
        <w:rPr>
          <w:b/>
        </w:rPr>
      </w:pPr>
      <w:r w:rsidRPr="000B2E37">
        <w:rPr>
          <w:b/>
        </w:rPr>
        <w:t>8. References</w:t>
      </w:r>
    </w:p>
    <w:p w14:paraId="67A3840B" w14:textId="77777777" w:rsidR="000B2E37" w:rsidRDefault="000B2E37">
      <w:r>
        <w:t>• Brown, Francis, S.R. Driver, and Charles A. Briggs. The Brown-Driver-Briggs Hebrew and English Lexicon.</w:t>
      </w:r>
    </w:p>
    <w:p w14:paraId="5089AA10" w14:textId="77777777" w:rsidR="000B2E37" w:rsidRDefault="000B2E37">
      <w:r>
        <w:t>• Harris, R. Laird, Gleason L. Archer Jr., and Bruce K. Waltke. Theological Wordbook of the Old Testament.</w:t>
      </w:r>
    </w:p>
    <w:p w14:paraId="66A260D9" w14:textId="77777777" w:rsidR="000B2E37" w:rsidRDefault="000B2E37">
      <w:r>
        <w:t>• Koehler, Ludwig, and Walter Baumgartner. The Hebrew and Aramaic Lexicon of the Old Testament.</w:t>
      </w:r>
    </w:p>
    <w:p w14:paraId="3D454ABC" w14:textId="7E6A53B9" w:rsidR="004C5552" w:rsidRDefault="000B2E37">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E37"/>
    <w:rsid w:val="00017747"/>
    <w:rsid w:val="00023A4A"/>
    <w:rsid w:val="0006763F"/>
    <w:rsid w:val="000B2E3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6C801"/>
  <w15:chartTrackingRefBased/>
  <w15:docId w15:val="{83975E0B-FBA0-4531-9EFB-3B5690D60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2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2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E37"/>
    <w:rPr>
      <w:rFonts w:eastAsiaTheme="majorEastAsia" w:cstheme="majorBidi"/>
      <w:color w:val="272727" w:themeColor="text1" w:themeTint="D8"/>
    </w:rPr>
  </w:style>
  <w:style w:type="paragraph" w:styleId="Title">
    <w:name w:val="Title"/>
    <w:basedOn w:val="Normal"/>
    <w:next w:val="Normal"/>
    <w:link w:val="TitleChar"/>
    <w:uiPriority w:val="10"/>
    <w:qFormat/>
    <w:rsid w:val="000B2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E37"/>
    <w:pPr>
      <w:spacing w:before="160"/>
      <w:jc w:val="center"/>
    </w:pPr>
    <w:rPr>
      <w:i/>
      <w:iCs/>
      <w:color w:val="404040" w:themeColor="text1" w:themeTint="BF"/>
    </w:rPr>
  </w:style>
  <w:style w:type="character" w:customStyle="1" w:styleId="QuoteChar">
    <w:name w:val="Quote Char"/>
    <w:basedOn w:val="DefaultParagraphFont"/>
    <w:link w:val="Quote"/>
    <w:uiPriority w:val="29"/>
    <w:rsid w:val="000B2E37"/>
    <w:rPr>
      <w:i/>
      <w:iCs/>
      <w:color w:val="404040" w:themeColor="text1" w:themeTint="BF"/>
    </w:rPr>
  </w:style>
  <w:style w:type="paragraph" w:styleId="ListParagraph">
    <w:name w:val="List Paragraph"/>
    <w:basedOn w:val="Normal"/>
    <w:uiPriority w:val="34"/>
    <w:qFormat/>
    <w:rsid w:val="000B2E37"/>
    <w:pPr>
      <w:ind w:left="720"/>
      <w:contextualSpacing/>
    </w:pPr>
  </w:style>
  <w:style w:type="character" w:styleId="IntenseEmphasis">
    <w:name w:val="Intense Emphasis"/>
    <w:basedOn w:val="DefaultParagraphFont"/>
    <w:uiPriority w:val="21"/>
    <w:qFormat/>
    <w:rsid w:val="000B2E37"/>
    <w:rPr>
      <w:i/>
      <w:iCs/>
      <w:color w:val="2E74B5" w:themeColor="accent1" w:themeShade="BF"/>
    </w:rPr>
  </w:style>
  <w:style w:type="paragraph" w:styleId="IntenseQuote">
    <w:name w:val="Intense Quote"/>
    <w:basedOn w:val="Normal"/>
    <w:next w:val="Normal"/>
    <w:link w:val="IntenseQuoteChar"/>
    <w:uiPriority w:val="30"/>
    <w:qFormat/>
    <w:rsid w:val="000B2E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2E37"/>
    <w:rPr>
      <w:i/>
      <w:iCs/>
      <w:color w:val="2E74B5" w:themeColor="accent1" w:themeShade="BF"/>
    </w:rPr>
  </w:style>
  <w:style w:type="character" w:styleId="IntenseReference">
    <w:name w:val="Intense Reference"/>
    <w:basedOn w:val="DefaultParagraphFont"/>
    <w:uiPriority w:val="32"/>
    <w:qFormat/>
    <w:rsid w:val="000B2E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