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7FEF9" w14:textId="77777777" w:rsidR="00510EE8" w:rsidRPr="00510EE8" w:rsidRDefault="00510EE8">
      <w:pPr>
        <w:rPr>
          <w:b/>
        </w:rPr>
      </w:pPr>
      <w:r w:rsidRPr="00510EE8">
        <w:rPr>
          <w:b/>
        </w:rPr>
        <w:t>TABLE - ( shulchan , Strong's H7979 )</w:t>
      </w:r>
    </w:p>
    <w:p w14:paraId="21DC7449" w14:textId="77777777" w:rsidR="00510EE8" w:rsidRDefault="00510EE8">
      <w:r w:rsidRPr="00510EE8">
        <w:rPr>
          <w:b/>
        </w:rPr>
        <w:t>Summary:</w:t>
      </w:r>
    </w:p>
    <w:p w14:paraId="43266A38" w14:textId="77777777" w:rsidR="00510EE8" w:rsidRDefault="00510EE8">
      <w:r>
        <w:t>The Hebrew word shulchan refers to a table, most notably the Table of Showbread in the Tabernacle and Temple, as well as a common table used for meals or royal banquets. Derived from a root meaning "to stretch out" or "to send," it originally pictured a skin or mat spread out on the ground to serve food. In Exodus 40:4, it denotes the sacred golden table of acacia wood placed in the Holy Place, symbolizing God's presence, provision, and desire for fellowship with His people.</w:t>
      </w:r>
    </w:p>
    <w:p w14:paraId="41AD3C4D" w14:textId="77777777" w:rsidR="00510EE8" w:rsidRDefault="00510EE8"/>
    <w:p w14:paraId="4D2F430B" w14:textId="77777777" w:rsidR="00510EE8" w:rsidRDefault="00510EE8">
      <w:r w:rsidRPr="00510EE8">
        <w:rPr>
          <w:b/>
        </w:rPr>
        <w:t>Full Study:</w:t>
      </w:r>
    </w:p>
    <w:p w14:paraId="120B9F59" w14:textId="77777777" w:rsidR="00510EE8" w:rsidRDefault="00510EE8"/>
    <w:p w14:paraId="3306A106" w14:textId="77777777" w:rsidR="00510EE8" w:rsidRPr="00510EE8" w:rsidRDefault="00510EE8">
      <w:pPr>
        <w:rPr>
          <w:b/>
        </w:rPr>
      </w:pPr>
      <w:r w:rsidRPr="00510EE8">
        <w:rPr>
          <w:b/>
        </w:rPr>
        <w:t>1. Word Picture / Background</w:t>
      </w:r>
    </w:p>
    <w:p w14:paraId="23CFA5BB" w14:textId="77777777" w:rsidR="00510EE8" w:rsidRDefault="00510EE8">
      <w:r>
        <w:t>The noun shulchan likely derives from the verbal root shalach, which means "to stretch out" or "to send." Historically, before the development of wooden furniture, ancient nomadic peoples spread out a piece of leather, a woven mat, or an animal skin on the ground to serve as a dining surface. Over time, as society transitioned to settled life, the term evolved to refer to a raised wooden table. Even when referring to a highly crafted piece of furniture, the underlying word picture remains one of extending hospitality, spreading out a feast, and inviting others to partake of provision.</w:t>
      </w:r>
    </w:p>
    <w:p w14:paraId="0F8412C7" w14:textId="77777777" w:rsidR="00510EE8" w:rsidRDefault="00510EE8"/>
    <w:p w14:paraId="69003719" w14:textId="77777777" w:rsidR="00510EE8" w:rsidRPr="00510EE8" w:rsidRDefault="00510EE8">
      <w:pPr>
        <w:rPr>
          <w:b/>
        </w:rPr>
      </w:pPr>
      <w:r w:rsidRPr="00510EE8">
        <w:rPr>
          <w:b/>
        </w:rPr>
        <w:t>2. Meaning / Lexical Definition</w:t>
      </w:r>
    </w:p>
    <w:p w14:paraId="0A11D076" w14:textId="77777777" w:rsidR="00510EE8" w:rsidRDefault="00510EE8">
      <w:r>
        <w:t>In classical Hebrew, shulchan refers to:</w:t>
      </w:r>
    </w:p>
    <w:p w14:paraId="0A65B959" w14:textId="77777777" w:rsidR="00510EE8" w:rsidRDefault="00510EE8">
      <w:r>
        <w:t>• A table used for meals or banquets (e.g., a king's table).</w:t>
      </w:r>
    </w:p>
    <w:p w14:paraId="1B05C166" w14:textId="77777777" w:rsidR="00510EE8" w:rsidRDefault="00510EE8">
      <w:r>
        <w:t>• The specialized sacred table within the sanctuary (the Table of Showbread or the Table of Presence).</w:t>
      </w:r>
    </w:p>
    <w:p w14:paraId="1605166B" w14:textId="77777777" w:rsidR="00510EE8" w:rsidRDefault="00510EE8">
      <w:r>
        <w:t>• Any surface used for laying out objects, such as the stone tables used for preparing sacrifices in Ezekiel's temple.</w:t>
      </w:r>
    </w:p>
    <w:p w14:paraId="31ED491F" w14:textId="77777777" w:rsidR="00510EE8" w:rsidRDefault="00510EE8"/>
    <w:p w14:paraId="3E8D41FD" w14:textId="77777777" w:rsidR="00510EE8" w:rsidRDefault="00510EE8">
      <w:r>
        <w:t>In the context of the Tabernacle and Temple, shulchan specifically designates the wooden table overlaid with pure gold, equipped with golden utensils, upon which twelve loaves of bread were continually set before the Lord.</w:t>
      </w:r>
    </w:p>
    <w:p w14:paraId="6A4C191A" w14:textId="77777777" w:rsidR="00510EE8" w:rsidRDefault="00510EE8"/>
    <w:p w14:paraId="39F20CB7" w14:textId="77777777" w:rsidR="00510EE8" w:rsidRPr="00510EE8" w:rsidRDefault="00510EE8">
      <w:pPr>
        <w:rPr>
          <w:b/>
        </w:rPr>
      </w:pPr>
      <w:r w:rsidRPr="00510EE8">
        <w:rPr>
          <w:b/>
        </w:rPr>
        <w:t>3. Usage and Word Pictures</w:t>
      </w:r>
    </w:p>
    <w:p w14:paraId="3E2BB8FD" w14:textId="77777777" w:rsidR="00510EE8" w:rsidRDefault="00510EE8">
      <w:r>
        <w:t>The word is used in several distinct ways across the Old Testament:</w:t>
      </w:r>
    </w:p>
    <w:p w14:paraId="15DB3040" w14:textId="77777777" w:rsidR="00510EE8" w:rsidRDefault="00510EE8">
      <w:r>
        <w:t>• Secular and Royal Hospitality: It represents the place of intimate fellowship, political alliance, and honor. To "eat at the king’s table" (as Mephibosheth did with David) was a sign of extreme favor, adoption, and covenant relationship.</w:t>
      </w:r>
    </w:p>
    <w:p w14:paraId="6C3A25FC" w14:textId="77777777" w:rsidR="00510EE8" w:rsidRDefault="00510EE8">
      <w:r>
        <w:t>• Divine Provision: In the Psalms, the word is used metaphorically for God's care. God "prepares a table" in the presence of enemies (Psalm 23:5), showing His abundant provision and protection. Conversely, the rebellious Israelites doubted God's power, asking, "Can God prepare a table in the wilderness?" (Psalm 78:19).</w:t>
      </w:r>
    </w:p>
    <w:p w14:paraId="048E99D7" w14:textId="77777777" w:rsidR="00510EE8" w:rsidRDefault="00510EE8">
      <w:r>
        <w:t>• Sacred Fellowship: In the Tabernacle, the Table of Showbread represented the twelve tribes of Israel being continually sustained in the presence of God. It was a visual reminder of the perpetual covenant and the communion between Yahweh and His people.</w:t>
      </w:r>
    </w:p>
    <w:p w14:paraId="27642440" w14:textId="77777777" w:rsidR="00510EE8" w:rsidRDefault="00510EE8"/>
    <w:p w14:paraId="7D7CA8AE" w14:textId="77777777" w:rsidR="00510EE8" w:rsidRPr="00510EE8" w:rsidRDefault="00510EE8">
      <w:pPr>
        <w:rPr>
          <w:b/>
        </w:rPr>
      </w:pPr>
      <w:r w:rsidRPr="00510EE8">
        <w:rPr>
          <w:b/>
        </w:rPr>
        <w:t>4. Theological Implications</w:t>
      </w:r>
    </w:p>
    <w:p w14:paraId="262F3743" w14:textId="77777777" w:rsidR="00510EE8" w:rsidRDefault="00510EE8">
      <w:r>
        <w:t>The Table of Showbread (shulchan), situated in the Holy Place opposite the lampstand, carries profound theological weight:</w:t>
      </w:r>
    </w:p>
    <w:p w14:paraId="77DA5C7F" w14:textId="77777777" w:rsidR="00510EE8" w:rsidRDefault="00510EE8">
      <w:r>
        <w:t>• Fellowship with the Holy: The bread placed on the table is called the "bread of the Presence" (lechem happanim, literally "bread of the face"). Eating a meal together in the ancient Near East was the ultimate seal of covenant and peace. The table in the Tabernacle demonstrated that God desired to dwell and fellowship with His covenant people.</w:t>
      </w:r>
    </w:p>
    <w:p w14:paraId="4DEEEA68" w14:textId="77777777" w:rsidR="00510EE8" w:rsidRDefault="00510EE8">
      <w:r>
        <w:t>• Perpetual Remembrance: The twelve loaves represented the twelve tribes of Israel. Their constant placement on the table indicated that God continually beholds, remembers, and sustains His people.</w:t>
      </w:r>
    </w:p>
    <w:p w14:paraId="22398520" w14:textId="77777777" w:rsidR="00510EE8" w:rsidRDefault="00510EE8">
      <w:r>
        <w:t>• Christological Fulfillment: In the New Testament, Jesus declares Himself to be the "Bread of Life" (John 6:35). The shulchan serves as a shadow of Christ, who is the ultimate source of spiritual sustenance and the one through whom believers enjoy eternal fellowship with God. This imagery carries forward into the Lord's Supper, where believers gather around a table in remembrance of Him.</w:t>
      </w:r>
    </w:p>
    <w:p w14:paraId="1B3E6002" w14:textId="77777777" w:rsidR="00510EE8" w:rsidRDefault="00510EE8"/>
    <w:p w14:paraId="6E1CD742" w14:textId="77777777" w:rsidR="00510EE8" w:rsidRPr="00510EE8" w:rsidRDefault="00510EE8">
      <w:pPr>
        <w:rPr>
          <w:b/>
        </w:rPr>
      </w:pPr>
      <w:r w:rsidRPr="00510EE8">
        <w:rPr>
          <w:b/>
        </w:rPr>
        <w:t>5. Contextual Nuance in the Passage</w:t>
      </w:r>
    </w:p>
    <w:p w14:paraId="23F553CE" w14:textId="77777777" w:rsidR="00510EE8" w:rsidRDefault="00510EE8">
      <w:r>
        <w:t>In Exodus 40:4, Moses is instructed to set up the Tabernacle on the first day of the first month. The specific command to "bring in the table and arrange the things that are to be set in order on it" marks the culmination of the Tabernacle's construction. The phrase "arrange the things" refers to the orderly stacking of the twelve loaves of showbread in two rows of six, along with the frankincense and libation vessels. This action transforms the physical structure of the Tabernacle into an active, functioning place of worship. The meticulous order of the table's arrangement emphasizes that worship must be conducted precisely as God commanded, reflecting His holy order and beauty.</w:t>
      </w:r>
    </w:p>
    <w:p w14:paraId="3C3858CC" w14:textId="77777777" w:rsidR="00510EE8" w:rsidRDefault="00510EE8"/>
    <w:p w14:paraId="76EB5D7A" w14:textId="77777777" w:rsidR="00510EE8" w:rsidRPr="00510EE8" w:rsidRDefault="00510EE8">
      <w:pPr>
        <w:rPr>
          <w:b/>
        </w:rPr>
      </w:pPr>
      <w:r w:rsidRPr="00510EE8">
        <w:rPr>
          <w:b/>
        </w:rPr>
        <w:t>6. Key Uses in Other Verses (NKJV)</w:t>
      </w:r>
    </w:p>
    <w:p w14:paraId="442E3435" w14:textId="77777777" w:rsidR="00510EE8" w:rsidRDefault="00510EE8">
      <w:r>
        <w:t>• Exodus 25:23: "You shall also make a table of acacia wood; two cubits shall be its length, a cubit its width, and a cubit and a half its height."</w:t>
      </w:r>
    </w:p>
    <w:p w14:paraId="13CA55F2" w14:textId="77777777" w:rsidR="00510EE8" w:rsidRDefault="00510EE8">
      <w:r>
        <w:t>• 2 Samuel 9:7: "David said to him, 'Do not fear, for I will surely show you kindness for Jonathan your father's sake, and will restore to you all the land of Saul your grandfather; and you shall eat bread at my table continually.'"</w:t>
      </w:r>
    </w:p>
    <w:p w14:paraId="195DA146" w14:textId="77777777" w:rsidR="00510EE8" w:rsidRDefault="00510EE8">
      <w:r>
        <w:t>• Psalm 23:5: "You prepare a table before me in the presence of my enemies; You anoint my head with oil; My cup runs over."</w:t>
      </w:r>
    </w:p>
    <w:p w14:paraId="0E832123" w14:textId="77777777" w:rsidR="00510EE8" w:rsidRDefault="00510EE8">
      <w:r>
        <w:t>• Psalm 78:19: "Yes, they spoke against God: They said, 'Can God prepare a table in the wilderness?'"</w:t>
      </w:r>
    </w:p>
    <w:p w14:paraId="6E6995E0" w14:textId="77777777" w:rsidR="00510EE8" w:rsidRDefault="00510EE8">
      <w:r>
        <w:t>• Malachi 1:7: "You offer defiled food on My altar, but say, 'In what way have we defiled You?' By saying, 'The table of the LORD is contemptible.'"</w:t>
      </w:r>
    </w:p>
    <w:p w14:paraId="30A929E6" w14:textId="77777777" w:rsidR="00510EE8" w:rsidRDefault="00510EE8"/>
    <w:p w14:paraId="3020B599" w14:textId="77777777" w:rsidR="00510EE8" w:rsidRPr="00510EE8" w:rsidRDefault="00510EE8">
      <w:pPr>
        <w:rPr>
          <w:b/>
        </w:rPr>
      </w:pPr>
      <w:r w:rsidRPr="00510EE8">
        <w:rPr>
          <w:b/>
        </w:rPr>
        <w:t>7. Other Relevant Insights</w:t>
      </w:r>
    </w:p>
    <w:p w14:paraId="25D40E24" w14:textId="77777777" w:rsidR="00510EE8" w:rsidRDefault="00510EE8">
      <w:r>
        <w:t>In the ancient Near East, a king's table was a display of his wealth, power, and generosity. The shulchan in the Tabernacle, though relatively small (about three feet long, one and a half feet wide, and two and a quarter feet high), was overlaid with pure gold and featured a gold molding around it, reflecting the royal dignity of Yahweh, the Great King. Furthermore, Malachi's condemnation of the priests for calling "the table of the LORD... contemptible" (Malachi 1:7, 12) shows that the altar of sacrifice was also viewed conceptually as God's table, where He "fed" on the offerings of His people. To treat the altar with disrespect was to insult God's hospitality and covenant.</w:t>
      </w:r>
    </w:p>
    <w:p w14:paraId="5616985E" w14:textId="77777777" w:rsidR="00510EE8" w:rsidRDefault="00510EE8"/>
    <w:p w14:paraId="21458844" w14:textId="77777777" w:rsidR="00510EE8" w:rsidRPr="00510EE8" w:rsidRDefault="00510EE8">
      <w:pPr>
        <w:rPr>
          <w:b/>
        </w:rPr>
      </w:pPr>
      <w:r w:rsidRPr="00510EE8">
        <w:rPr>
          <w:b/>
        </w:rPr>
        <w:t>8. References</w:t>
      </w:r>
    </w:p>
    <w:p w14:paraId="477298E8" w14:textId="77777777" w:rsidR="00510EE8" w:rsidRDefault="00510EE8">
      <w:r>
        <w:t>• Brown, Driver, and Briggs. Hebrew and English Lexicon of the Old Testament.</w:t>
      </w:r>
    </w:p>
    <w:p w14:paraId="4797BDF2" w14:textId="77777777" w:rsidR="00510EE8" w:rsidRDefault="00510EE8">
      <w:r>
        <w:t>• Harris, R. Laird, Gleason L. Archer Jr., and Bruce K. Waltke. Theological Wordbook of the Old Testament.</w:t>
      </w:r>
    </w:p>
    <w:p w14:paraId="04FEB72B" w14:textId="77777777" w:rsidR="00510EE8" w:rsidRDefault="00510EE8">
      <w:r>
        <w:t>• Koehler, Ludwig, and Walter Baumgartner. The Hebrew and Aramaic Lexicon of the Old Testament.</w:t>
      </w:r>
    </w:p>
    <w:p w14:paraId="4D255387" w14:textId="77777777" w:rsidR="00510EE8" w:rsidRDefault="00510EE8">
      <w:r>
        <w:t>• VanGemeren, Willem A., ed. New International Dictionary of Old Testament Theology and Exegesis.</w:t>
      </w:r>
    </w:p>
    <w:p w14:paraId="09F76C66" w14:textId="6B16B1E9" w:rsidR="004C5552" w:rsidRDefault="00510EE8">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EE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10EE8"/>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B2D00"/>
  <w15:chartTrackingRefBased/>
  <w15:docId w15:val="{DEC8A57F-FFA0-417F-8F65-F2386072C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0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0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EE8"/>
    <w:rPr>
      <w:rFonts w:eastAsiaTheme="majorEastAsia" w:cstheme="majorBidi"/>
      <w:color w:val="272727" w:themeColor="text1" w:themeTint="D8"/>
    </w:rPr>
  </w:style>
  <w:style w:type="paragraph" w:styleId="Title">
    <w:name w:val="Title"/>
    <w:basedOn w:val="Normal"/>
    <w:next w:val="Normal"/>
    <w:link w:val="TitleChar"/>
    <w:uiPriority w:val="10"/>
    <w:qFormat/>
    <w:rsid w:val="00510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EE8"/>
    <w:pPr>
      <w:spacing w:before="160"/>
      <w:jc w:val="center"/>
    </w:pPr>
    <w:rPr>
      <w:i/>
      <w:iCs/>
      <w:color w:val="404040" w:themeColor="text1" w:themeTint="BF"/>
    </w:rPr>
  </w:style>
  <w:style w:type="character" w:customStyle="1" w:styleId="QuoteChar">
    <w:name w:val="Quote Char"/>
    <w:basedOn w:val="DefaultParagraphFont"/>
    <w:link w:val="Quote"/>
    <w:uiPriority w:val="29"/>
    <w:rsid w:val="00510EE8"/>
    <w:rPr>
      <w:i/>
      <w:iCs/>
      <w:color w:val="404040" w:themeColor="text1" w:themeTint="BF"/>
    </w:rPr>
  </w:style>
  <w:style w:type="paragraph" w:styleId="ListParagraph">
    <w:name w:val="List Paragraph"/>
    <w:basedOn w:val="Normal"/>
    <w:uiPriority w:val="34"/>
    <w:qFormat/>
    <w:rsid w:val="00510EE8"/>
    <w:pPr>
      <w:ind w:left="720"/>
      <w:contextualSpacing/>
    </w:pPr>
  </w:style>
  <w:style w:type="character" w:styleId="IntenseEmphasis">
    <w:name w:val="Intense Emphasis"/>
    <w:basedOn w:val="DefaultParagraphFont"/>
    <w:uiPriority w:val="21"/>
    <w:qFormat/>
    <w:rsid w:val="00510EE8"/>
    <w:rPr>
      <w:i/>
      <w:iCs/>
      <w:color w:val="2E74B5" w:themeColor="accent1" w:themeShade="BF"/>
    </w:rPr>
  </w:style>
  <w:style w:type="paragraph" w:styleId="IntenseQuote">
    <w:name w:val="Intense Quote"/>
    <w:basedOn w:val="Normal"/>
    <w:next w:val="Normal"/>
    <w:link w:val="IntenseQuoteChar"/>
    <w:uiPriority w:val="30"/>
    <w:qFormat/>
    <w:rsid w:val="00510EE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0EE8"/>
    <w:rPr>
      <w:i/>
      <w:iCs/>
      <w:color w:val="2E74B5" w:themeColor="accent1" w:themeShade="BF"/>
    </w:rPr>
  </w:style>
  <w:style w:type="character" w:styleId="IntenseReference">
    <w:name w:val="Intense Reference"/>
    <w:basedOn w:val="DefaultParagraphFont"/>
    <w:uiPriority w:val="32"/>
    <w:qFormat/>
    <w:rsid w:val="00510EE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962</Words>
  <Characters>5489</Characters>
  <Application>Microsoft Office Word</Application>
  <DocSecurity>0</DocSecurity>
  <Lines>45</Lines>
  <Paragraphs>12</Paragraphs>
  <ScaleCrop>false</ScaleCrop>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2026-08-14T11:41:00Z</dcterms:created>
  <dcterms:modified xsi:type="dcterms:W3CDTF">2026-08-14T11:41:00Z</dcterms:modified>
</cp:coreProperties>
</file>