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D0EA4" w14:textId="77777777" w:rsidR="006B7B97" w:rsidRPr="006B7B97" w:rsidRDefault="006B7B97">
      <w:pPr>
        <w:rPr>
          <w:b/>
        </w:rPr>
      </w:pPr>
      <w:r w:rsidRPr="006B7B97">
        <w:rPr>
          <w:b/>
        </w:rPr>
        <w:t>LAVER - ( kiyyor , Strong's H3595 )</w:t>
      </w:r>
    </w:p>
    <w:p w14:paraId="440FF421" w14:textId="77777777" w:rsidR="006B7B97" w:rsidRDefault="006B7B97">
      <w:r w:rsidRPr="006B7B97">
        <w:rPr>
          <w:b/>
        </w:rPr>
        <w:t>Summary:</w:t>
      </w:r>
    </w:p>
    <w:p w14:paraId="178FF8F0" w14:textId="77777777" w:rsidR="006B7B97" w:rsidRDefault="006B7B97">
      <w:r>
        <w:t>The kiyyor (laver or basin) was a bronze vessel filled with water, positioned strategically between the tabernacle tent and the bronze altar of burnt offering. It served as the place of purification where Aaron and his sons washed their hands and feet before entering the Holy Place or performing sacrifices. This vessel symbolizes the absolute necessity of ongoing spiritual cleansing, holiness, and preparation for those who minister in the presence of a holy God.</w:t>
      </w:r>
    </w:p>
    <w:p w14:paraId="08683777" w14:textId="77777777" w:rsidR="006B7B97" w:rsidRDefault="006B7B97"/>
    <w:p w14:paraId="1316AED3" w14:textId="77777777" w:rsidR="006B7B97" w:rsidRDefault="006B7B97">
      <w:r w:rsidRPr="006B7B97">
        <w:rPr>
          <w:b/>
        </w:rPr>
        <w:t>Full Study:</w:t>
      </w:r>
    </w:p>
    <w:p w14:paraId="19FE3E49" w14:textId="77777777" w:rsidR="006B7B97" w:rsidRDefault="006B7B97"/>
    <w:p w14:paraId="56008F0C" w14:textId="77777777" w:rsidR="006B7B97" w:rsidRPr="006B7B97" w:rsidRDefault="006B7B97">
      <w:pPr>
        <w:rPr>
          <w:b/>
        </w:rPr>
      </w:pPr>
      <w:r w:rsidRPr="006B7B97">
        <w:rPr>
          <w:b/>
        </w:rPr>
        <w:t>1. Word Picture / Background</w:t>
      </w:r>
    </w:p>
    <w:p w14:paraId="3C339507" w14:textId="77777777" w:rsidR="006B7B97" w:rsidRDefault="006B7B97">
      <w:r>
        <w:t>• Kiyyor is derived from an unused root meaning to hollow out, carve, or form like a pot. It refers to a round, hollowed-out vessel, such as a basin, pot, or pan.</w:t>
      </w:r>
    </w:p>
    <w:p w14:paraId="04B301EE" w14:textId="77777777" w:rsidR="006B7B97" w:rsidRDefault="006B7B97"/>
    <w:p w14:paraId="6A14AB3F" w14:textId="77777777" w:rsidR="006B7B97" w:rsidRDefault="006B7B97">
      <w:r>
        <w:t>Historically, the laver of the tabernacle was constructed from the bronze mirrors donated by the women who served at the entrance of the tabernacle of meeting. This origin carries a striking visual association: the very material that once reflected physical, outward beauty was melted down to hold the water that revealed and washed away physical defilement. This shifted the focus of those approaching the sanctuary from self-inspection and worldly appearance to divine purification and inner readiness.</w:t>
      </w:r>
    </w:p>
    <w:p w14:paraId="6340D008" w14:textId="77777777" w:rsidR="006B7B97" w:rsidRDefault="006B7B97"/>
    <w:p w14:paraId="0147A5F8" w14:textId="77777777" w:rsidR="006B7B97" w:rsidRPr="006B7B97" w:rsidRDefault="006B7B97">
      <w:pPr>
        <w:rPr>
          <w:b/>
        </w:rPr>
      </w:pPr>
      <w:r w:rsidRPr="006B7B97">
        <w:rPr>
          <w:b/>
        </w:rPr>
        <w:t>2. Meaning / Lexical Definition</w:t>
      </w:r>
    </w:p>
    <w:p w14:paraId="20B48E54" w14:textId="77777777" w:rsidR="006B7B97" w:rsidRDefault="006B7B97">
      <w:r>
        <w:t>• Kiyyor refers to a basin, pot, pan, or laver. In the context of the Tabernacle and the later Temple, it specifically denotes the large bronze washing basin used by the priests.</w:t>
      </w:r>
    </w:p>
    <w:p w14:paraId="220B36DA" w14:textId="77777777" w:rsidR="006B7B97" w:rsidRDefault="006B7B97"/>
    <w:p w14:paraId="03DC31AB" w14:textId="77777777" w:rsidR="006B7B97" w:rsidRDefault="006B7B97">
      <w:r>
        <w:t>The term is flexible and can also refer to:</w:t>
      </w:r>
    </w:p>
    <w:p w14:paraId="04D718E4" w14:textId="77777777" w:rsidR="006B7B97" w:rsidRDefault="006B7B97">
      <w:r>
        <w:t>• A cooking pot or pan used for sacrifices (1 Samuel 2:14).</w:t>
      </w:r>
    </w:p>
    <w:p w14:paraId="70B5CB21" w14:textId="77777777" w:rsidR="006B7B97" w:rsidRDefault="006B7B97">
      <w:r>
        <w:t>• A fire pot or brazier (Zechariah 12:6).</w:t>
      </w:r>
    </w:p>
    <w:p w14:paraId="40AE29C3" w14:textId="77777777" w:rsidR="006B7B97" w:rsidRDefault="006B7B97">
      <w:r>
        <w:t>• A raised, hollowed-out platform or pulpit (2 Chronicles 6:13, describing the bronze platform upon which Solomon stood and knelt to pray).</w:t>
      </w:r>
    </w:p>
    <w:p w14:paraId="2A725327" w14:textId="77777777" w:rsidR="006B7B97" w:rsidRDefault="006B7B97"/>
    <w:p w14:paraId="5F4833A8" w14:textId="77777777" w:rsidR="006B7B97" w:rsidRPr="006B7B97" w:rsidRDefault="006B7B97">
      <w:pPr>
        <w:rPr>
          <w:b/>
        </w:rPr>
      </w:pPr>
      <w:r w:rsidRPr="006B7B97">
        <w:rPr>
          <w:b/>
        </w:rPr>
        <w:t>3. Usage and Word Pictures</w:t>
      </w:r>
    </w:p>
    <w:p w14:paraId="4EFF98BE" w14:textId="77777777" w:rsidR="006B7B97" w:rsidRDefault="006B7B97">
      <w:r>
        <w:t xml:space="preserve">In the tabernacle layout, the laver stood as an intermediate station between the bronze altar (where blood sacrifice was made) and the tent of meeting (where fellowship with God occurred). This positioning creates a progressive picture of the spiritual life: </w:t>
      </w:r>
    </w:p>
    <w:p w14:paraId="1DCEDF22" w14:textId="77777777" w:rsidR="006B7B97" w:rsidRDefault="006B7B97">
      <w:r>
        <w:t>• First, justification by blood at the altar.</w:t>
      </w:r>
    </w:p>
    <w:p w14:paraId="18486784" w14:textId="77777777" w:rsidR="006B7B97" w:rsidRDefault="006B7B97">
      <w:r>
        <w:t>• Second, sanctification by water at the laver.</w:t>
      </w:r>
    </w:p>
    <w:p w14:paraId="2A096DDA" w14:textId="77777777" w:rsidR="006B7B97" w:rsidRDefault="006B7B97">
      <w:r>
        <w:t>• Finally, communion and service inside the Holy Place.</w:t>
      </w:r>
    </w:p>
    <w:p w14:paraId="05FB9388" w14:textId="77777777" w:rsidR="006B7B97" w:rsidRDefault="006B7B97"/>
    <w:p w14:paraId="06D99FAB" w14:textId="77777777" w:rsidR="006B7B97" w:rsidRDefault="006B7B97">
      <w:r>
        <w:t>The requirement for the priests to wash "lest they die" highlights the absolute seriousness of approaching God's holiness. It serves as a vivid physical object lesson that while the sacrifice secures one's standing before God, practical cleanliness of life is required for active service and fellowship.</w:t>
      </w:r>
    </w:p>
    <w:p w14:paraId="56D623E8" w14:textId="77777777" w:rsidR="006B7B97" w:rsidRDefault="006B7B97"/>
    <w:p w14:paraId="6F689C54" w14:textId="77777777" w:rsidR="006B7B97" w:rsidRPr="006B7B97" w:rsidRDefault="006B7B97">
      <w:pPr>
        <w:rPr>
          <w:b/>
        </w:rPr>
      </w:pPr>
      <w:r w:rsidRPr="006B7B97">
        <w:rPr>
          <w:b/>
        </w:rPr>
        <w:t>4. Theological Implications</w:t>
      </w:r>
    </w:p>
    <w:p w14:paraId="44CB8B55" w14:textId="77777777" w:rsidR="006B7B97" w:rsidRDefault="006B7B97">
      <w:r>
        <w:t xml:space="preserve">The laver represents the necessity of ongoing cleansing from the defilement of the world. While the sacrifice at the altar was offered once to make atonement, the washing at the laver was repeated continually throughout the priests' daily ministry. </w:t>
      </w:r>
    </w:p>
    <w:p w14:paraId="3CF6533A" w14:textId="77777777" w:rsidR="006B7B97" w:rsidRDefault="006B7B97"/>
    <w:p w14:paraId="64C6E4CD" w14:textId="77777777" w:rsidR="006B7B97" w:rsidRDefault="006B7B97">
      <w:r>
        <w:t>This dual imagery finds its ultimate fulfillment in the work of Jesus Christ:</w:t>
      </w:r>
    </w:p>
    <w:p w14:paraId="076016D8" w14:textId="77777777" w:rsidR="006B7B97" w:rsidRDefault="006B7B97">
      <w:r>
        <w:t>• Believers are justified once and for all by the blood of Christ (answering to the bronze altar).</w:t>
      </w:r>
    </w:p>
    <w:p w14:paraId="52B98693" w14:textId="77777777" w:rsidR="006B7B97" w:rsidRDefault="006B7B97">
      <w:r>
        <w:t>• Believers require ongoing cleansing from the daily defilements of walking in the world (answering to the laver).</w:t>
      </w:r>
    </w:p>
    <w:p w14:paraId="083C00A8" w14:textId="77777777" w:rsidR="006B7B97" w:rsidRDefault="006B7B97"/>
    <w:p w14:paraId="3144DC80" w14:textId="77777777" w:rsidR="006B7B97" w:rsidRDefault="006B7B97">
      <w:r>
        <w:t xml:space="preserve">This spiritual reality is reflected in the New Testament as the "washing of water by the word" (Ephesians 5:26) and the "washing of regeneration" (Titus 3:5). It is also illustrated in John 13:10, where Jesus tells Peter, "He who is bathed needs only to wash his feet, but is completely clean." </w:t>
      </w:r>
    </w:p>
    <w:p w14:paraId="5CDD2825" w14:textId="77777777" w:rsidR="006B7B97" w:rsidRDefault="006B7B97"/>
    <w:p w14:paraId="338EF93A" w14:textId="77777777" w:rsidR="006B7B97" w:rsidRPr="006B7B97" w:rsidRDefault="006B7B97">
      <w:pPr>
        <w:rPr>
          <w:b/>
        </w:rPr>
      </w:pPr>
      <w:r w:rsidRPr="006B7B97">
        <w:rPr>
          <w:b/>
        </w:rPr>
        <w:t>5. Contextual Nuance in the Passage</w:t>
      </w:r>
    </w:p>
    <w:p w14:paraId="5EDA63EF" w14:textId="77777777" w:rsidR="006B7B97" w:rsidRDefault="006B7B97">
      <w:r>
        <w:t xml:space="preserve">In Exodus 40:7, Moses receives instructions for the final assembly and arrangement of the Tabernacle. The placement of the kiyyor "between the tabernacle of meeting and the altar" is highly strategic. It acts as both a boundary and a bridge. </w:t>
      </w:r>
    </w:p>
    <w:p w14:paraId="460F0EE5" w14:textId="77777777" w:rsidR="006B7B97" w:rsidRDefault="006B7B97"/>
    <w:p w14:paraId="3171A00A" w14:textId="77777777" w:rsidR="006B7B97" w:rsidRDefault="006B7B97">
      <w:r>
        <w:t>A priest could not transition from the place of sacrifice to the place of intimate service without stopping at the water. It underscores the truth that ministry and service to God must never be carried out in the strength, pride, or impurity of the flesh. The water of the laver must be applied before the threshold of the Holy Place is crossed.</w:t>
      </w:r>
    </w:p>
    <w:p w14:paraId="22F96A20" w14:textId="77777777" w:rsidR="006B7B97" w:rsidRDefault="006B7B97"/>
    <w:p w14:paraId="3D07DE51" w14:textId="77777777" w:rsidR="006B7B97" w:rsidRPr="006B7B97" w:rsidRDefault="006B7B97">
      <w:pPr>
        <w:rPr>
          <w:b/>
        </w:rPr>
      </w:pPr>
      <w:r w:rsidRPr="006B7B97">
        <w:rPr>
          <w:b/>
        </w:rPr>
        <w:t>6. Key Uses in Other Verses (NKJV)</w:t>
      </w:r>
    </w:p>
    <w:p w14:paraId="001DA46E" w14:textId="77777777" w:rsidR="006B7B97" w:rsidRDefault="006B7B97">
      <w:r>
        <w:t>• Exodus 30:18 - "You shall also make a laver of bronze, with its base of bronze, for washing..."</w:t>
      </w:r>
    </w:p>
    <w:p w14:paraId="2033840B" w14:textId="77777777" w:rsidR="006B7B97" w:rsidRDefault="006B7B97">
      <w:r>
        <w:t>• Exodus 38:8 - "He made the laver of bronze and its base of bronze from the bronze mirrors of the serving women..."</w:t>
      </w:r>
    </w:p>
    <w:p w14:paraId="5F295CDE" w14:textId="77777777" w:rsidR="006B7B97" w:rsidRDefault="006B7B97">
      <w:r>
        <w:t>• 1 Kings 7:38 - "Then he made ten lavers of bronze; each laver contained forty baths..."</w:t>
      </w:r>
    </w:p>
    <w:p w14:paraId="3A2598FD" w14:textId="77777777" w:rsidR="006B7B97" w:rsidRDefault="006B7B97">
      <w:r>
        <w:t>• 2 Chronicles 6:13 - "...for Solomon had made a bronze platform [kiyyor] five cubits long..."</w:t>
      </w:r>
    </w:p>
    <w:p w14:paraId="57205CB9" w14:textId="77777777" w:rsidR="006B7B97" w:rsidRDefault="006B7B97"/>
    <w:p w14:paraId="6E8DA58E" w14:textId="77777777" w:rsidR="006B7B97" w:rsidRPr="006B7B97" w:rsidRDefault="006B7B97">
      <w:pPr>
        <w:rPr>
          <w:b/>
        </w:rPr>
      </w:pPr>
      <w:r w:rsidRPr="006B7B97">
        <w:rPr>
          <w:b/>
        </w:rPr>
        <w:t>7. Other Relevant Insights</w:t>
      </w:r>
    </w:p>
    <w:p w14:paraId="5B8B912B" w14:textId="77777777" w:rsidR="006B7B97" w:rsidRDefault="006B7B97">
      <w:r>
        <w:t>Unlike many other tabernacle furnishings—such as the ark of the covenant, the table of showbread, and the bronze altar—no specific dimensions are given in Scripture for the construction of the tabernacle's bronze laver. While its materials and purpose are meticulously detailed, its size is left undefined. This lack of specified dimensions serves as a beautiful picture of God's provision for cleansing: it is immeasurable, inexhaustible, and always sufficient for those who come to Him.</w:t>
      </w:r>
    </w:p>
    <w:p w14:paraId="6ABBD7D1" w14:textId="77777777" w:rsidR="006B7B97" w:rsidRDefault="006B7B97"/>
    <w:p w14:paraId="71778934" w14:textId="77777777" w:rsidR="006B7B97" w:rsidRPr="006B7B97" w:rsidRDefault="006B7B97">
      <w:pPr>
        <w:rPr>
          <w:b/>
        </w:rPr>
      </w:pPr>
      <w:r w:rsidRPr="006B7B97">
        <w:rPr>
          <w:b/>
        </w:rPr>
        <w:t>8. References</w:t>
      </w:r>
    </w:p>
    <w:p w14:paraId="1258C194" w14:textId="77777777" w:rsidR="006B7B97" w:rsidRDefault="006B7B97">
      <w:r>
        <w:t>• Brown-Driver-Briggs Hebrew and English Lexicon</w:t>
      </w:r>
    </w:p>
    <w:p w14:paraId="146ADEA2" w14:textId="77777777" w:rsidR="006B7B97" w:rsidRDefault="006B7B97">
      <w:r>
        <w:t>• Theological Wordbook of the Old Testament</w:t>
      </w:r>
    </w:p>
    <w:p w14:paraId="0707AA72" w14:textId="77777777" w:rsidR="006B7B97" w:rsidRDefault="006B7B97">
      <w:r>
        <w:t>• Gesenius' Hebrew-Chaldee Lexicon</w:t>
      </w:r>
    </w:p>
    <w:p w14:paraId="39357E25" w14:textId="77777777" w:rsidR="006B7B97" w:rsidRDefault="006B7B97">
      <w:r>
        <w:t>• Vine's Expository Dictionary of Old and New Testament Words</w:t>
      </w:r>
    </w:p>
    <w:p w14:paraId="33C9EF53" w14:textId="54352F40" w:rsidR="004C5552" w:rsidRDefault="006B7B97">
      <w:r>
        <w:t>• Nelson's Expository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B9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B7B97"/>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076E3"/>
  <w15:chartTrackingRefBased/>
  <w15:docId w15:val="{4BC3A704-A3B2-4FB0-895E-B2BEB763E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B7B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B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B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B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B7B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B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B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B97"/>
    <w:rPr>
      <w:rFonts w:eastAsiaTheme="majorEastAsia" w:cstheme="majorBidi"/>
      <w:color w:val="272727" w:themeColor="text1" w:themeTint="D8"/>
    </w:rPr>
  </w:style>
  <w:style w:type="paragraph" w:styleId="Title">
    <w:name w:val="Title"/>
    <w:basedOn w:val="Normal"/>
    <w:next w:val="Normal"/>
    <w:link w:val="TitleChar"/>
    <w:uiPriority w:val="10"/>
    <w:qFormat/>
    <w:rsid w:val="006B7B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B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B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B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B97"/>
    <w:pPr>
      <w:spacing w:before="160"/>
      <w:jc w:val="center"/>
    </w:pPr>
    <w:rPr>
      <w:i/>
      <w:iCs/>
      <w:color w:val="404040" w:themeColor="text1" w:themeTint="BF"/>
    </w:rPr>
  </w:style>
  <w:style w:type="character" w:customStyle="1" w:styleId="QuoteChar">
    <w:name w:val="Quote Char"/>
    <w:basedOn w:val="DefaultParagraphFont"/>
    <w:link w:val="Quote"/>
    <w:uiPriority w:val="29"/>
    <w:rsid w:val="006B7B97"/>
    <w:rPr>
      <w:i/>
      <w:iCs/>
      <w:color w:val="404040" w:themeColor="text1" w:themeTint="BF"/>
    </w:rPr>
  </w:style>
  <w:style w:type="paragraph" w:styleId="ListParagraph">
    <w:name w:val="List Paragraph"/>
    <w:basedOn w:val="Normal"/>
    <w:uiPriority w:val="34"/>
    <w:qFormat/>
    <w:rsid w:val="006B7B97"/>
    <w:pPr>
      <w:ind w:left="720"/>
      <w:contextualSpacing/>
    </w:pPr>
  </w:style>
  <w:style w:type="character" w:styleId="IntenseEmphasis">
    <w:name w:val="Intense Emphasis"/>
    <w:basedOn w:val="DefaultParagraphFont"/>
    <w:uiPriority w:val="21"/>
    <w:qFormat/>
    <w:rsid w:val="006B7B97"/>
    <w:rPr>
      <w:i/>
      <w:iCs/>
      <w:color w:val="2E74B5" w:themeColor="accent1" w:themeShade="BF"/>
    </w:rPr>
  </w:style>
  <w:style w:type="paragraph" w:styleId="IntenseQuote">
    <w:name w:val="Intense Quote"/>
    <w:basedOn w:val="Normal"/>
    <w:next w:val="Normal"/>
    <w:link w:val="IntenseQuoteChar"/>
    <w:uiPriority w:val="30"/>
    <w:qFormat/>
    <w:rsid w:val="006B7B9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B7B97"/>
    <w:rPr>
      <w:i/>
      <w:iCs/>
      <w:color w:val="2E74B5" w:themeColor="accent1" w:themeShade="BF"/>
    </w:rPr>
  </w:style>
  <w:style w:type="character" w:styleId="IntenseReference">
    <w:name w:val="Intense Reference"/>
    <w:basedOn w:val="DefaultParagraphFont"/>
    <w:uiPriority w:val="32"/>
    <w:qFormat/>
    <w:rsid w:val="006B7B9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772</Words>
  <Characters>4402</Characters>
  <Application>Microsoft Office Word</Application>
  <DocSecurity>0</DocSecurity>
  <Lines>36</Lines>
  <Paragraphs>10</Paragraphs>
  <ScaleCrop>false</ScaleCrop>
  <Company/>
  <LinksUpToDate>false</LinksUpToDate>
  <CharactersWithSpaces>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2026-08-14T11:41:00Z</dcterms:created>
  <dcterms:modified xsi:type="dcterms:W3CDTF">2026-08-14T11:41:00Z</dcterms:modified>
</cp:coreProperties>
</file>