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BCD8" w14:textId="77777777" w:rsidR="006C7856" w:rsidRPr="006C7856" w:rsidRDefault="006C7856">
      <w:pPr>
        <w:rPr>
          <w:b/>
        </w:rPr>
      </w:pPr>
      <w:r w:rsidRPr="006C7856">
        <w:rPr>
          <w:b/>
        </w:rPr>
        <w:t>COURT - ( chaser , Strong's H2691 )</w:t>
      </w:r>
    </w:p>
    <w:p w14:paraId="2975F68E" w14:textId="77777777" w:rsidR="006C7856" w:rsidRDefault="006C7856">
      <w:r w:rsidRPr="006C7856">
        <w:rPr>
          <w:b/>
        </w:rPr>
        <w:t>Summary:</w:t>
      </w:r>
    </w:p>
    <w:p w14:paraId="2C0038EF" w14:textId="77777777" w:rsidR="006C7856" w:rsidRDefault="006C7856">
      <w:r>
        <w:t>• Chaser refers to an enclosed, open-air space, most notably the sacred courtyard surrounding the Tabernacle and, later, the Temple. Derived from a root meaning to surround or fence in, it signifies a demarcated area of transition that separates the common, outer world from the immediate, holy presence of God. While the inner sanctuaries were restricted to the priesthood, the court was the place where the covenant community gathered to offer sacrifices, pray, and experience reconciliation with Yahweh. It stands as a beautiful theological picture of both the necessary boundaries of a holy God and the merciful invitation for His people to draw near.</w:t>
      </w:r>
    </w:p>
    <w:p w14:paraId="2F04CE6D" w14:textId="77777777" w:rsidR="006C7856" w:rsidRDefault="006C7856"/>
    <w:p w14:paraId="72C9C8A4" w14:textId="77777777" w:rsidR="006C7856" w:rsidRDefault="006C7856">
      <w:r w:rsidRPr="006C7856">
        <w:rPr>
          <w:b/>
        </w:rPr>
        <w:t>Full Study:</w:t>
      </w:r>
    </w:p>
    <w:p w14:paraId="5B2F6B32" w14:textId="77777777" w:rsidR="006C7856" w:rsidRDefault="006C7856"/>
    <w:p w14:paraId="661F8E82" w14:textId="77777777" w:rsidR="006C7856" w:rsidRPr="006C7856" w:rsidRDefault="006C7856">
      <w:pPr>
        <w:rPr>
          <w:b/>
        </w:rPr>
      </w:pPr>
      <w:r w:rsidRPr="006C7856">
        <w:rPr>
          <w:b/>
        </w:rPr>
        <w:t xml:space="preserve"> 1. Word Picture / Background</w:t>
      </w:r>
    </w:p>
    <w:p w14:paraId="5D0CC2A8" w14:textId="77777777" w:rsidR="006C7856" w:rsidRDefault="006C7856">
      <w:r>
        <w:t xml:space="preserve">The Hebrew noun chaser comes from an ancient Semitic root associated with surrounding, fencing in, or compressing. In the nomadic and agrarian context of the Ancient Near East, a chaser was any area enclosed by a wall, hedge, or stone barrier. It could refer to a simple courtyard in front of a private home, a protected enclosure for keeping livestock safe from predators, or an unwalled settlement or village clustered together for mutual protection (often translated as "villages" in the historical books). </w:t>
      </w:r>
    </w:p>
    <w:p w14:paraId="5482A3CC" w14:textId="77777777" w:rsidR="006C7856" w:rsidRDefault="006C7856"/>
    <w:p w14:paraId="6714A799" w14:textId="77777777" w:rsidR="006C7856" w:rsidRDefault="006C7856">
      <w:r>
        <w:t>In the context of the Tabernacle and the Temple, the chaser was the outer court yard. This rectangular area was enclosed by hangings of fine woven linen suspended from bronze pillars. This fence created a highly visible, physical boundary in the middle of the camp of Israel. It was a sacred perimeter that marked the transition from the ordinary camp to the consecrated dwelling place of God.</w:t>
      </w:r>
    </w:p>
    <w:p w14:paraId="110569EE" w14:textId="77777777" w:rsidR="006C7856" w:rsidRDefault="006C7856"/>
    <w:p w14:paraId="5FC1BB6A" w14:textId="77777777" w:rsidR="006C7856" w:rsidRPr="006C7856" w:rsidRDefault="006C7856">
      <w:pPr>
        <w:rPr>
          <w:b/>
        </w:rPr>
      </w:pPr>
      <w:r w:rsidRPr="006C7856">
        <w:rPr>
          <w:b/>
        </w:rPr>
        <w:t xml:space="preserve"> 2. Meaning / Lexical Definition</w:t>
      </w:r>
    </w:p>
    <w:p w14:paraId="7D5B5C2D" w14:textId="77777777" w:rsidR="006C7856" w:rsidRDefault="006C7856">
      <w:r>
        <w:t>• Chaser designates an open-air area enclosed by a barrier. The word carries two primary lexical meanings depending on the context:</w:t>
      </w:r>
    </w:p>
    <w:p w14:paraId="6220C0DE" w14:textId="77777777" w:rsidR="006C7856" w:rsidRDefault="006C7856">
      <w:r>
        <w:t>• A sacred or royal enclosure: The courtyard of the Tabernacle, the Temple of Solomon, or a royal palace. It is an open-air space that is legally or spiritually demarcated from the public domain.</w:t>
      </w:r>
    </w:p>
    <w:p w14:paraId="4BE0B111" w14:textId="77777777" w:rsidR="006C7856" w:rsidRDefault="006C7856">
      <w:r>
        <w:t>• A settlement or village: A grouping of houses clustered together, sometimes surrounded by a light peripheral wall or natural boundary, lacking the heavy fortification of a walled city (e.g., Leviticus 25:31).</w:t>
      </w:r>
    </w:p>
    <w:p w14:paraId="3DA7F4B6" w14:textId="77777777" w:rsidR="006C7856" w:rsidRDefault="006C7856"/>
    <w:p w14:paraId="16E13D96" w14:textId="77777777" w:rsidR="006C7856" w:rsidRDefault="006C7856">
      <w:r>
        <w:t>In Exodus 40:8, the word exclusively denotes the sacred courtyard of the Tabernacle—the outer boundary of the entire sanctuary complex.</w:t>
      </w:r>
    </w:p>
    <w:p w14:paraId="75B9C08B" w14:textId="77777777" w:rsidR="006C7856" w:rsidRDefault="006C7856"/>
    <w:p w14:paraId="4DBDC5FC" w14:textId="77777777" w:rsidR="006C7856" w:rsidRPr="006C7856" w:rsidRDefault="006C7856">
      <w:pPr>
        <w:rPr>
          <w:b/>
        </w:rPr>
      </w:pPr>
      <w:r w:rsidRPr="006C7856">
        <w:rPr>
          <w:b/>
        </w:rPr>
        <w:t xml:space="preserve"> 3. Usage and Word Pictures</w:t>
      </w:r>
    </w:p>
    <w:p w14:paraId="1DB66F3A" w14:textId="77777777" w:rsidR="006C7856" w:rsidRDefault="006C7856">
      <w:r>
        <w:t xml:space="preserve">The biblical writers use chaser to create vivid spiritual pictures, especially in the poetic and wisdom literature. </w:t>
      </w:r>
    </w:p>
    <w:p w14:paraId="7D5B0F74" w14:textId="77777777" w:rsidR="006C7856" w:rsidRDefault="006C7856">
      <w:r>
        <w:t>• The Place of God's Presence: Because the average Israelite could not enter the Holy Place or the Most Holy Place, the "courts" (chaser) represented the closest physical proximity they could achieve to the localized presence of God. Consequently, in the Psalms, desiring the "courts of the Lord" is synonymous with desiring God Himself. To dwell in His courts is to find ultimate satisfaction, safety, and joy.</w:t>
      </w:r>
    </w:p>
    <w:p w14:paraId="5DAF7420" w14:textId="77777777" w:rsidR="006C7856" w:rsidRDefault="006C7856">
      <w:r>
        <w:t>• A Barrier of Distinction: The fine linen hangings of the court formed a white wall. This boundary illustrated the absolute holiness of God, reminding Israel that sinful humanity cannot carelessly wander into the presence of a holy God. Access required passing through a single, designated gate.</w:t>
      </w:r>
    </w:p>
    <w:p w14:paraId="3306E4EB" w14:textId="77777777" w:rsidR="006C7856" w:rsidRDefault="006C7856"/>
    <w:p w14:paraId="61E20DDF" w14:textId="77777777" w:rsidR="006C7856" w:rsidRPr="006C7856" w:rsidRDefault="006C7856">
      <w:pPr>
        <w:rPr>
          <w:b/>
        </w:rPr>
      </w:pPr>
      <w:r w:rsidRPr="006C7856">
        <w:rPr>
          <w:b/>
        </w:rPr>
        <w:t xml:space="preserve"> 4. Theological Implications</w:t>
      </w:r>
    </w:p>
    <w:p w14:paraId="3C60ED35" w14:textId="77777777" w:rsidR="006C7856" w:rsidRDefault="006C7856">
      <w:r>
        <w:t>The theology of the chaser revolves around the concepts of holiness, access, and mediation:</w:t>
      </w:r>
    </w:p>
    <w:p w14:paraId="7CC77D86" w14:textId="77777777" w:rsidR="006C7856" w:rsidRDefault="006C7856">
      <w:r>
        <w:t>• Graduated Sacredness: The Tabernacle layout moved inward through increasing levels of holiness: the Outer Court, the Holy Place, and the Most Holy Place. The chaser served as the vital first tier. It was holy ground, yet accessible to the lay worshiper who brought a sacrifice.</w:t>
      </w:r>
    </w:p>
    <w:p w14:paraId="28F940C7" w14:textId="77777777" w:rsidR="006C7856" w:rsidRDefault="006C7856">
      <w:r>
        <w:t>• The Place of Atonement: Within this court sat the Altar of Burnt Offering and the Bronze Laver. This highlights a profound theological truth: before anyone could proceed toward God, their sins had to be atoned for by blood, and their defilement washed away by water. Reconciliation happened in the court.</w:t>
      </w:r>
    </w:p>
    <w:p w14:paraId="2D1A39CA" w14:textId="77777777" w:rsidR="006C7856" w:rsidRDefault="006C7856">
      <w:r>
        <w:t>• The Anticipation of Greater Access: While the chaser kept the worshiper at a distance from the ark of the covenant, it fueled a longing for deeper intimacy. In the New Covenant, the veil is torn, and believers are invited to pass beyond the outer court directly into the Holiest of All through the blood of Jesus (Hebrews 10:19).</w:t>
      </w:r>
    </w:p>
    <w:p w14:paraId="2B2B15B8" w14:textId="77777777" w:rsidR="006C7856" w:rsidRDefault="006C7856"/>
    <w:p w14:paraId="558C3742" w14:textId="77777777" w:rsidR="006C7856" w:rsidRPr="006C7856" w:rsidRDefault="006C7856">
      <w:pPr>
        <w:rPr>
          <w:b/>
        </w:rPr>
      </w:pPr>
      <w:r w:rsidRPr="006C7856">
        <w:rPr>
          <w:b/>
        </w:rPr>
        <w:t xml:space="preserve"> 5. Contextual Nuance in the Passage</w:t>
      </w:r>
    </w:p>
    <w:p w14:paraId="77623866" w14:textId="77777777" w:rsidR="006C7856" w:rsidRDefault="006C7856">
      <w:r>
        <w:t xml:space="preserve">In Exodus 40:8, Moses is commanded to "set up the court all around, and hang up the screen to the court gate." This command occurs during the final, climactic assembly of the Tabernacle on the first day of the first month. </w:t>
      </w:r>
    </w:p>
    <w:p w14:paraId="2D5EA186" w14:textId="77777777" w:rsidR="006C7856" w:rsidRDefault="006C7856"/>
    <w:p w14:paraId="515BA8DD" w14:textId="77777777" w:rsidR="006C7856" w:rsidRDefault="006C7856">
      <w:r>
        <w:t>The contextual nuance here is one of completion and boundary-marking. By erecting the chaser, Moses officially completes the sacred zone. Erecting the court is the final act of defining where the common camp ends and where the holy sanctuary begins. Hanging the "screen to the court gate" completes the perimeter, ensuring that access to God is strictly regulated through the one designated entrance. Once this boundary is established and the entire complex is anointed, the glory of Yahweh descends and fills the Tabernacle (Exodus 40:34).</w:t>
      </w:r>
    </w:p>
    <w:p w14:paraId="34D817AA" w14:textId="77777777" w:rsidR="006C7856" w:rsidRDefault="006C7856"/>
    <w:p w14:paraId="5677673B" w14:textId="77777777" w:rsidR="006C7856" w:rsidRPr="006C7856" w:rsidRDefault="006C7856">
      <w:pPr>
        <w:rPr>
          <w:b/>
        </w:rPr>
      </w:pPr>
      <w:r w:rsidRPr="006C7856">
        <w:rPr>
          <w:b/>
        </w:rPr>
        <w:t xml:space="preserve"> 6. Key Uses in Other Verses (NKJV)</w:t>
      </w:r>
    </w:p>
    <w:p w14:paraId="737D7851" w14:textId="77777777" w:rsidR="006C7856" w:rsidRDefault="006C7856">
      <w:r>
        <w:t>• Exodus 27:9 – "You shall also make the court of the tabernacle. For the south side there shall be hangings for the court made of fine woven linen..."</w:t>
      </w:r>
    </w:p>
    <w:p w14:paraId="022FB285" w14:textId="77777777" w:rsidR="006C7856" w:rsidRDefault="006C7856">
      <w:r>
        <w:t>• Psalm 84:10 – "For a day in Your courts is better than a thousand. I would rather be a doorkeeper in the house of my God than dwell in the tents of wickedness."</w:t>
      </w:r>
    </w:p>
    <w:p w14:paraId="0A35C302" w14:textId="77777777" w:rsidR="006C7856" w:rsidRDefault="006C7856">
      <w:r>
        <w:t>• Psalm 100:4 – "Enter into His gates with thanksgiving, and into His courts with praise."</w:t>
      </w:r>
    </w:p>
    <w:p w14:paraId="0D348C00" w14:textId="77777777" w:rsidR="006C7856" w:rsidRDefault="006C7856">
      <w:r>
        <w:t>• Psalm 135:2 – "You who stand in the house of the Lord, in the courts of the house of our God."</w:t>
      </w:r>
    </w:p>
    <w:p w14:paraId="533AFFD9" w14:textId="77777777" w:rsidR="006C7856" w:rsidRDefault="006C7856">
      <w:r>
        <w:t>• Isaiah 62:9 – "But those who have gathered it shall eat it, and praise the Lord; those who have brought it together shall drink it in the courts of My holiness."</w:t>
      </w:r>
    </w:p>
    <w:p w14:paraId="621093CA" w14:textId="77777777" w:rsidR="006C7856" w:rsidRDefault="006C7856"/>
    <w:p w14:paraId="4A767846" w14:textId="77777777" w:rsidR="006C7856" w:rsidRPr="006C7856" w:rsidRDefault="006C7856">
      <w:pPr>
        <w:rPr>
          <w:b/>
        </w:rPr>
      </w:pPr>
      <w:r w:rsidRPr="006C7856">
        <w:rPr>
          <w:b/>
        </w:rPr>
        <w:t xml:space="preserve"> 7. Other Relevant Insights</w:t>
      </w:r>
    </w:p>
    <w:p w14:paraId="7916896F" w14:textId="77777777" w:rsidR="006C7856" w:rsidRDefault="006C7856">
      <w:r>
        <w:t>In the later Temple of Solomon and the subsequent Temple of Herod, the concept of the chaser was expanded into multiple courts (e.g., the Court of the Priests, the Court of Israel, the Court of the Women, and the Court of the Gentiles). While the original Mosaic Tabernacle had only one chaser where all covenant-keeping Israelites gathered, the later multiplication of courts reflected a more complex social and religious hierarchy. However, the fundamental spiritual purpose remained the same: the court was the designated meeting place between a holy God and His seeking people.</w:t>
      </w:r>
    </w:p>
    <w:p w14:paraId="48F26A57" w14:textId="77777777" w:rsidR="006C7856" w:rsidRDefault="006C7856"/>
    <w:p w14:paraId="1FCE9817" w14:textId="77777777" w:rsidR="006C7856" w:rsidRPr="006C7856" w:rsidRDefault="006C7856">
      <w:pPr>
        <w:rPr>
          <w:b/>
        </w:rPr>
      </w:pPr>
      <w:r w:rsidRPr="006C7856">
        <w:rPr>
          <w:b/>
        </w:rPr>
        <w:t xml:space="preserve"> 8. References</w:t>
      </w:r>
    </w:p>
    <w:p w14:paraId="3CE446D4" w14:textId="77777777" w:rsidR="006C7856" w:rsidRDefault="006C7856">
      <w:r>
        <w:t>• Brown, Driver, and Briggs Hebrew and English Lexicon</w:t>
      </w:r>
    </w:p>
    <w:p w14:paraId="28A3978C" w14:textId="77777777" w:rsidR="006C7856" w:rsidRDefault="006C7856">
      <w:r>
        <w:t>• Theological Wordbook of the Old Testament</w:t>
      </w:r>
    </w:p>
    <w:p w14:paraId="4F24ADC2" w14:textId="77777777" w:rsidR="006C7856" w:rsidRDefault="006C7856">
      <w:r>
        <w:t>• New International Dictionary of Old Testament Theology and Exegesis</w:t>
      </w:r>
    </w:p>
    <w:p w14:paraId="2D1E1C99" w14:textId="77777777" w:rsidR="006C7856" w:rsidRDefault="006C7856">
      <w:r>
        <w:t>• Vine's Complete Expository Dictionary of Old and New Testament Words</w:t>
      </w:r>
    </w:p>
    <w:p w14:paraId="4C333917" w14:textId="773BD2E6" w:rsidR="004C5552" w:rsidRDefault="006C7856">
      <w:r>
        <w:t>• Hebrew-Aramaic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7856"/>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C978"/>
  <w15:chartTrackingRefBased/>
  <w15:docId w15:val="{BF789946-0E0B-4EB0-AB48-926D798D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7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7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56"/>
    <w:rPr>
      <w:rFonts w:eastAsiaTheme="majorEastAsia" w:cstheme="majorBidi"/>
      <w:color w:val="272727" w:themeColor="text1" w:themeTint="D8"/>
    </w:rPr>
  </w:style>
  <w:style w:type="paragraph" w:styleId="Title">
    <w:name w:val="Title"/>
    <w:basedOn w:val="Normal"/>
    <w:next w:val="Normal"/>
    <w:link w:val="TitleChar"/>
    <w:uiPriority w:val="10"/>
    <w:qFormat/>
    <w:rsid w:val="006C7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56"/>
    <w:pPr>
      <w:spacing w:before="160"/>
      <w:jc w:val="center"/>
    </w:pPr>
    <w:rPr>
      <w:i/>
      <w:iCs/>
      <w:color w:val="404040" w:themeColor="text1" w:themeTint="BF"/>
    </w:rPr>
  </w:style>
  <w:style w:type="character" w:customStyle="1" w:styleId="QuoteChar">
    <w:name w:val="Quote Char"/>
    <w:basedOn w:val="DefaultParagraphFont"/>
    <w:link w:val="Quote"/>
    <w:uiPriority w:val="29"/>
    <w:rsid w:val="006C7856"/>
    <w:rPr>
      <w:i/>
      <w:iCs/>
      <w:color w:val="404040" w:themeColor="text1" w:themeTint="BF"/>
    </w:rPr>
  </w:style>
  <w:style w:type="paragraph" w:styleId="ListParagraph">
    <w:name w:val="List Paragraph"/>
    <w:basedOn w:val="Normal"/>
    <w:uiPriority w:val="34"/>
    <w:qFormat/>
    <w:rsid w:val="006C7856"/>
    <w:pPr>
      <w:ind w:left="720"/>
      <w:contextualSpacing/>
    </w:pPr>
  </w:style>
  <w:style w:type="character" w:styleId="IntenseEmphasis">
    <w:name w:val="Intense Emphasis"/>
    <w:basedOn w:val="DefaultParagraphFont"/>
    <w:uiPriority w:val="21"/>
    <w:qFormat/>
    <w:rsid w:val="006C7856"/>
    <w:rPr>
      <w:i/>
      <w:iCs/>
      <w:color w:val="2E74B5" w:themeColor="accent1" w:themeShade="BF"/>
    </w:rPr>
  </w:style>
  <w:style w:type="paragraph" w:styleId="IntenseQuote">
    <w:name w:val="Intense Quote"/>
    <w:basedOn w:val="Normal"/>
    <w:next w:val="Normal"/>
    <w:link w:val="IntenseQuoteChar"/>
    <w:uiPriority w:val="30"/>
    <w:qFormat/>
    <w:rsid w:val="006C78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7856"/>
    <w:rPr>
      <w:i/>
      <w:iCs/>
      <w:color w:val="2E74B5" w:themeColor="accent1" w:themeShade="BF"/>
    </w:rPr>
  </w:style>
  <w:style w:type="character" w:styleId="IntenseReference">
    <w:name w:val="Intense Reference"/>
    <w:basedOn w:val="DefaultParagraphFont"/>
    <w:uiPriority w:val="32"/>
    <w:qFormat/>
    <w:rsid w:val="006C78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