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E7121" w14:textId="77777777" w:rsidR="00081657" w:rsidRPr="00081657" w:rsidRDefault="00081657">
      <w:pPr>
        <w:rPr>
          <w:b/>
        </w:rPr>
      </w:pPr>
      <w:r w:rsidRPr="00081657">
        <w:rPr>
          <w:b/>
        </w:rPr>
        <w:t>HALLOW - ( qadash , Strong's H6942 )</w:t>
      </w:r>
    </w:p>
    <w:p w14:paraId="0793DBE2" w14:textId="77777777" w:rsidR="00081657" w:rsidRDefault="00081657">
      <w:r w:rsidRPr="00081657">
        <w:rPr>
          <w:b/>
        </w:rPr>
        <w:t>Summary:</w:t>
      </w:r>
    </w:p>
    <w:p w14:paraId="5D47B8D0" w14:textId="77777777" w:rsidR="00081657" w:rsidRDefault="00081657">
      <w:r>
        <w:t>In Exodus 40:9, the word "hallow" translates the Hebrew verb qadash, which fundamentally means to set apart, dedicate, or consecrate something for sacred use. When Moses was commanded to hallow the tabernacle and its utensils, it meant moving these physical objects from the realm of the common and everyday into the exclusive domain of the holy. To hallow something is to declare and make it devoted entirely to Yahweh, infused with His presence and designated solely for His service, establishing a clear boundary between the sacred and the profane.</w:t>
      </w:r>
    </w:p>
    <w:p w14:paraId="7C2A7CA3" w14:textId="77777777" w:rsidR="00081657" w:rsidRDefault="00081657"/>
    <w:p w14:paraId="63BC9BC6" w14:textId="77777777" w:rsidR="00081657" w:rsidRDefault="00081657">
      <w:r w:rsidRPr="00081657">
        <w:rPr>
          <w:b/>
        </w:rPr>
        <w:t>Full Study:</w:t>
      </w:r>
    </w:p>
    <w:p w14:paraId="7D692984" w14:textId="77777777" w:rsidR="00081657" w:rsidRDefault="00081657"/>
    <w:p w14:paraId="07113761" w14:textId="77777777" w:rsidR="00081657" w:rsidRPr="00081657" w:rsidRDefault="00081657">
      <w:pPr>
        <w:rPr>
          <w:b/>
        </w:rPr>
      </w:pPr>
      <w:r w:rsidRPr="00081657">
        <w:rPr>
          <w:b/>
        </w:rPr>
        <w:t>1. Word Picture / Background</w:t>
      </w:r>
    </w:p>
    <w:p w14:paraId="1B3FA5C6" w14:textId="77777777" w:rsidR="00081657" w:rsidRDefault="00081657">
      <w:r>
        <w:t>The root of qadash carries the historical concept of "cutting" or "separating." It refers to marking off a boundary. Just as a field might be partitioned off for a king's exclusive use, to hallow something is to cut it away from common use. In the ancient Near East, sacred spaces and objects were strictly demarcated to prevent the encroachment of the mundane or unclean upon the divine. The word-picture is one of division: drawing a clear line between what belongs to the world and what belongs to the Creator.</w:t>
      </w:r>
    </w:p>
    <w:p w14:paraId="3FCC1E4F" w14:textId="77777777" w:rsidR="00081657" w:rsidRDefault="00081657"/>
    <w:p w14:paraId="46D152C1" w14:textId="77777777" w:rsidR="00081657" w:rsidRPr="00081657" w:rsidRDefault="00081657">
      <w:pPr>
        <w:rPr>
          <w:b/>
        </w:rPr>
      </w:pPr>
      <w:r w:rsidRPr="00081657">
        <w:rPr>
          <w:b/>
        </w:rPr>
        <w:t>2. Meaning / Lexical Definition</w:t>
      </w:r>
    </w:p>
    <w:p w14:paraId="663D4E33" w14:textId="77777777" w:rsidR="00081657" w:rsidRDefault="00081657">
      <w:r>
        <w:t>The verb qadash occurs extensively in the Old Testament, representing the action of making or declaring something holy. In the Piel stem, as used in Exodus 40:9, it functions causatively to mean "to sanctify," "to consecrate," or "to hallow." It is the act of dedicating an object, person, or place to God's service, rendering it unfit for ordinary or secular use. The word does not merely imply an internal moral transformation—especially when applied to inanimate objects like shovels and bowls—but a change in status, ownership, and purpose. It is a relocation of the item from the sphere of the common (chol) to the sphere of the holy (qodesh).</w:t>
      </w:r>
    </w:p>
    <w:p w14:paraId="3A6E43FD" w14:textId="77777777" w:rsidR="00081657" w:rsidRDefault="00081657"/>
    <w:p w14:paraId="4A064FE3" w14:textId="77777777" w:rsidR="00081657" w:rsidRPr="00081657" w:rsidRDefault="00081657">
      <w:pPr>
        <w:rPr>
          <w:b/>
        </w:rPr>
      </w:pPr>
      <w:r w:rsidRPr="00081657">
        <w:rPr>
          <w:b/>
        </w:rPr>
        <w:t>3. Usage and Word Pictures</w:t>
      </w:r>
    </w:p>
    <w:p w14:paraId="2A6B1737" w14:textId="77777777" w:rsidR="00081657" w:rsidRDefault="00081657">
      <w:r>
        <w:t>Throughout Scripture, qadash is used in several vivid contexts:</w:t>
      </w:r>
    </w:p>
    <w:p w14:paraId="15DD672D" w14:textId="77777777" w:rsidR="00081657" w:rsidRDefault="00081657">
      <w:r>
        <w:t>• Consecrating the Sabbath: God hallowed the seventh day, separating it from the other six days of labor.</w:t>
      </w:r>
    </w:p>
    <w:p w14:paraId="179D6406" w14:textId="77777777" w:rsidR="00081657" w:rsidRDefault="00081657">
      <w:r>
        <w:t>• Sanctifying the Priests: Moses anointed Aaron and his sons, washing and clothing them to set them apart as intermediaries between God and Israel.</w:t>
      </w:r>
    </w:p>
    <w:p w14:paraId="0B86E916" w14:textId="77777777" w:rsidR="00081657" w:rsidRDefault="00081657">
      <w:r>
        <w:t>• The Anointing Oil: In Exodus 40, the agent of hallowing is the holy anointing oil. This unique fragrant oil, which could not be replicated for common use, physically and symbolically sealed the transition of the tabernacle. The oil absorbed into the wood, gold, and fabric, permanently marking it as Yahweh's private possession.</w:t>
      </w:r>
    </w:p>
    <w:p w14:paraId="4FD6C8F4" w14:textId="77777777" w:rsidR="00081657" w:rsidRDefault="00081657"/>
    <w:p w14:paraId="49E91810" w14:textId="77777777" w:rsidR="00081657" w:rsidRPr="00081657" w:rsidRDefault="00081657">
      <w:pPr>
        <w:rPr>
          <w:b/>
        </w:rPr>
      </w:pPr>
      <w:r w:rsidRPr="00081657">
        <w:rPr>
          <w:b/>
        </w:rPr>
        <w:t>4. Theological Implications</w:t>
      </w:r>
    </w:p>
    <w:p w14:paraId="2DD035E3" w14:textId="77777777" w:rsidR="00081657" w:rsidRDefault="00081657">
      <w:r>
        <w:t>Holiness is not an inherent property of physical matter; it is a derived status. The tabernacle's utensils were made of ordinary gold, silver, bronze, and acacia wood, but they became holy because they were hallowed to the Holy One of Israel. This highlights God’s absolute ownership. What is hallowed is no longer subject to human whim, modification, or casual handling. This sets up the critical biblical distinction between the holy and the common, which governs the entire Levitical system. Touching hallowed items without authorization brought severe consequences, demonstrating that God's presence must be approached on His terms.</w:t>
      </w:r>
    </w:p>
    <w:p w14:paraId="27E20536" w14:textId="77777777" w:rsidR="00081657" w:rsidRDefault="00081657"/>
    <w:p w14:paraId="7522C5A2" w14:textId="77777777" w:rsidR="00081657" w:rsidRPr="00081657" w:rsidRDefault="00081657">
      <w:pPr>
        <w:rPr>
          <w:b/>
        </w:rPr>
      </w:pPr>
      <w:r w:rsidRPr="00081657">
        <w:rPr>
          <w:b/>
        </w:rPr>
        <w:t>5. Contextual Nuance in the Passage</w:t>
      </w:r>
    </w:p>
    <w:p w14:paraId="2693613A" w14:textId="77777777" w:rsidR="00081657" w:rsidRDefault="00081657">
      <w:r>
        <w:t>In Exodus 40:9, the tabernacle has finally been fully assembled according to the precise pattern shown to Moses on the mountain. However, the structure is not yet operational. It is a critical moment of transition. It is not enough to build the structure; it must be hallowed. Moses must take the anointing oil and anoint the tabernacle, its furniture, and its utensils. This act of hallowing officially inaugurates the tabernacle's function. The transition from a human construction project to the earthly dwelling place of God happens through this act of hallowing, ensuring that even the most menial tasks in the tabernacle are performed with holy instruments.</w:t>
      </w:r>
    </w:p>
    <w:p w14:paraId="19C21F1D" w14:textId="77777777" w:rsidR="00081657" w:rsidRDefault="00081657"/>
    <w:p w14:paraId="27AF4596" w14:textId="77777777" w:rsidR="00081657" w:rsidRPr="00081657" w:rsidRDefault="00081657">
      <w:pPr>
        <w:rPr>
          <w:b/>
        </w:rPr>
      </w:pPr>
      <w:r w:rsidRPr="00081657">
        <w:rPr>
          <w:b/>
        </w:rPr>
        <w:t>6. Key Uses in Other Verses (NKJV)</w:t>
      </w:r>
    </w:p>
    <w:p w14:paraId="3AFBAD55" w14:textId="77777777" w:rsidR="00081657" w:rsidRDefault="00081657">
      <w:r>
        <w:t>• Genesis 2:3 - "Then God blessed the seventh day and sanctified [qadash] it, because in it He rested from all His work which God had created and made."</w:t>
      </w:r>
    </w:p>
    <w:p w14:paraId="5BBF6B77" w14:textId="77777777" w:rsidR="00081657" w:rsidRDefault="00081657">
      <w:r>
        <w:t>• Exodus 20:11 - "Therefore the LORD blessed the Sabbath day and hallowed [qadash] it."</w:t>
      </w:r>
    </w:p>
    <w:p w14:paraId="37F126BD" w14:textId="77777777" w:rsidR="00081657" w:rsidRDefault="00081657">
      <w:r>
        <w:t>• Leviticus 8:12 - "And he poured some of the anointing oil on Aaron’s head and anointed him, to sanctify [qadash] him."</w:t>
      </w:r>
    </w:p>
    <w:p w14:paraId="42EA5E41" w14:textId="77777777" w:rsidR="00081657" w:rsidRDefault="00081657">
      <w:r>
        <w:t>• Jeremiah 1:5 - "Before I formed you in the womb I knew you; Before you were born I sanctified [qadash] you..."</w:t>
      </w:r>
    </w:p>
    <w:p w14:paraId="7F664579" w14:textId="77777777" w:rsidR="00081657" w:rsidRDefault="00081657"/>
    <w:p w14:paraId="18BC916F" w14:textId="77777777" w:rsidR="00081657" w:rsidRPr="00081657" w:rsidRDefault="00081657">
      <w:pPr>
        <w:rPr>
          <w:b/>
        </w:rPr>
      </w:pPr>
      <w:r w:rsidRPr="00081657">
        <w:rPr>
          <w:b/>
        </w:rPr>
        <w:t>7. Other Relevant Insights</w:t>
      </w:r>
    </w:p>
    <w:p w14:paraId="4463F0D0" w14:textId="77777777" w:rsidR="00081657" w:rsidRDefault="00081657">
      <w:r>
        <w:t>In the New Testament, the Greek equivalent of qadash is hagiazo. Believers are called "saints" (hagioi), meaning those who have been "hallowed" or set apart by the Holy Spirit. Just as the tabernacle's utensils were set apart for God's exclusive use, Christians are designated as vessels of honor, hallowed and useful for the Master (2 Timothy 2:21). The Old Testament ritual of hallowing physical objects serves as a visual and historical foundation for the New Testament reality of spiritual sanctification.</w:t>
      </w:r>
    </w:p>
    <w:p w14:paraId="0C0F92A6" w14:textId="77777777" w:rsidR="00081657" w:rsidRDefault="00081657"/>
    <w:p w14:paraId="6F25A4A8" w14:textId="77777777" w:rsidR="00081657" w:rsidRPr="00081657" w:rsidRDefault="00081657">
      <w:pPr>
        <w:rPr>
          <w:b/>
        </w:rPr>
      </w:pPr>
      <w:r w:rsidRPr="00081657">
        <w:rPr>
          <w:b/>
        </w:rPr>
        <w:t>8. References</w:t>
      </w:r>
    </w:p>
    <w:p w14:paraId="09B7956A" w14:textId="77777777" w:rsidR="00081657" w:rsidRDefault="00081657">
      <w:r>
        <w:t>• Brown, Driver, Briggs Hebrew and English Lexicon</w:t>
      </w:r>
    </w:p>
    <w:p w14:paraId="08814B98" w14:textId="77777777" w:rsidR="00081657" w:rsidRDefault="00081657">
      <w:r>
        <w:t>• Theological Wordbook of the Old Testament</w:t>
      </w:r>
    </w:p>
    <w:p w14:paraId="3DF5B934" w14:textId="77777777" w:rsidR="00081657" w:rsidRDefault="00081657">
      <w:r>
        <w:t>• New International Dictionary of Old Testament Theology and Exegesis</w:t>
      </w:r>
    </w:p>
    <w:p w14:paraId="1838EFF8" w14:textId="77777777" w:rsidR="00081657" w:rsidRDefault="00081657">
      <w:r>
        <w:t>• Vine's Complete Expository Dictionary of Old and New Testament Words</w:t>
      </w:r>
    </w:p>
    <w:p w14:paraId="4CA3CDD0" w14:textId="5B5ACE8A" w:rsidR="004C5552" w:rsidRDefault="00081657">
      <w:r>
        <w:t>• Nelson's Expository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657"/>
    <w:rsid w:val="00017747"/>
    <w:rsid w:val="00023A4A"/>
    <w:rsid w:val="0006763F"/>
    <w:rsid w:val="00081657"/>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53FD5"/>
  <w15:chartTrackingRefBased/>
  <w15:docId w15:val="{F7A90946-5DDE-453C-B173-C5FE7D2D8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816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16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16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16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816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16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16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1657"/>
    <w:rPr>
      <w:rFonts w:eastAsiaTheme="majorEastAsia" w:cstheme="majorBidi"/>
      <w:color w:val="272727" w:themeColor="text1" w:themeTint="D8"/>
    </w:rPr>
  </w:style>
  <w:style w:type="paragraph" w:styleId="Title">
    <w:name w:val="Title"/>
    <w:basedOn w:val="Normal"/>
    <w:next w:val="Normal"/>
    <w:link w:val="TitleChar"/>
    <w:uiPriority w:val="10"/>
    <w:qFormat/>
    <w:rsid w:val="000816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16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16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16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1657"/>
    <w:pPr>
      <w:spacing w:before="160"/>
      <w:jc w:val="center"/>
    </w:pPr>
    <w:rPr>
      <w:i/>
      <w:iCs/>
      <w:color w:val="404040" w:themeColor="text1" w:themeTint="BF"/>
    </w:rPr>
  </w:style>
  <w:style w:type="character" w:customStyle="1" w:styleId="QuoteChar">
    <w:name w:val="Quote Char"/>
    <w:basedOn w:val="DefaultParagraphFont"/>
    <w:link w:val="Quote"/>
    <w:uiPriority w:val="29"/>
    <w:rsid w:val="00081657"/>
    <w:rPr>
      <w:i/>
      <w:iCs/>
      <w:color w:val="404040" w:themeColor="text1" w:themeTint="BF"/>
    </w:rPr>
  </w:style>
  <w:style w:type="paragraph" w:styleId="ListParagraph">
    <w:name w:val="List Paragraph"/>
    <w:basedOn w:val="Normal"/>
    <w:uiPriority w:val="34"/>
    <w:qFormat/>
    <w:rsid w:val="00081657"/>
    <w:pPr>
      <w:ind w:left="720"/>
      <w:contextualSpacing/>
    </w:pPr>
  </w:style>
  <w:style w:type="character" w:styleId="IntenseEmphasis">
    <w:name w:val="Intense Emphasis"/>
    <w:basedOn w:val="DefaultParagraphFont"/>
    <w:uiPriority w:val="21"/>
    <w:qFormat/>
    <w:rsid w:val="00081657"/>
    <w:rPr>
      <w:i/>
      <w:iCs/>
      <w:color w:val="2E74B5" w:themeColor="accent1" w:themeShade="BF"/>
    </w:rPr>
  </w:style>
  <w:style w:type="paragraph" w:styleId="IntenseQuote">
    <w:name w:val="Intense Quote"/>
    <w:basedOn w:val="Normal"/>
    <w:next w:val="Normal"/>
    <w:link w:val="IntenseQuoteChar"/>
    <w:uiPriority w:val="30"/>
    <w:qFormat/>
    <w:rsid w:val="0008165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81657"/>
    <w:rPr>
      <w:i/>
      <w:iCs/>
      <w:color w:val="2E74B5" w:themeColor="accent1" w:themeShade="BF"/>
    </w:rPr>
  </w:style>
  <w:style w:type="character" w:styleId="IntenseReference">
    <w:name w:val="Intense Reference"/>
    <w:basedOn w:val="DefaultParagraphFont"/>
    <w:uiPriority w:val="32"/>
    <w:qFormat/>
    <w:rsid w:val="0008165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781</Words>
  <Characters>4454</Characters>
  <Application>Microsoft Office Word</Application>
  <DocSecurity>0</DocSecurity>
  <Lines>37</Lines>
  <Paragraphs>10</Paragraphs>
  <ScaleCrop>false</ScaleCrop>
  <Company/>
  <LinksUpToDate>false</LinksUpToDate>
  <CharactersWithSpaces>5225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2026-08-14T11:41:00Z</dcterms:created>
  <dcterms:modified xsi:type="dcterms:W3CDTF">2026-08-14T11:41:00Z</dcterms:modified>
</cp:coreProperties>
</file>