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A396" w14:textId="77777777" w:rsidR="008B28CB" w:rsidRPr="008B28CB" w:rsidRDefault="008B28CB">
      <w:pPr>
        <w:rPr>
          <w:b/>
        </w:rPr>
      </w:pPr>
      <w:r w:rsidRPr="008B28CB">
        <w:rPr>
          <w:b/>
        </w:rPr>
        <w:t>ALIVE - ( chayah , Strong's H2421 )</w:t>
      </w:r>
    </w:p>
    <w:p w14:paraId="03602E9B" w14:textId="77777777" w:rsidR="008B28CB" w:rsidRDefault="008B28CB">
      <w:r w:rsidRPr="008B28CB">
        <w:rPr>
          <w:b/>
        </w:rPr>
        <w:t>Summary:</w:t>
      </w:r>
    </w:p>
    <w:p w14:paraId="4BAC8161" w14:textId="77777777" w:rsidR="008B28CB" w:rsidRDefault="008B28CB">
      <w:r>
        <w:t xml:space="preserve">The Hebrew verb chayah carries the fundamental meaning of living, having life, or being preserved in life. In Exodus 1:17, it describes the courageous defiance of the Hebrew midwives who chose to let the newborn boys live, prioritizing God's law over a wicked royal decree. </w:t>
      </w:r>
    </w:p>
    <w:p w14:paraId="0851FD3A" w14:textId="77777777" w:rsidR="008B28CB" w:rsidRDefault="008B28CB"/>
    <w:p w14:paraId="730458BA" w14:textId="77777777" w:rsidR="008B28CB" w:rsidRDefault="008B28CB">
      <w:r w:rsidRPr="008B28CB">
        <w:rPr>
          <w:b/>
        </w:rPr>
        <w:t>Full Study:</w:t>
      </w:r>
    </w:p>
    <w:p w14:paraId="31C72369" w14:textId="77777777" w:rsidR="008B28CB" w:rsidRDefault="008B28CB"/>
    <w:p w14:paraId="67466F59" w14:textId="77777777" w:rsidR="008B28CB" w:rsidRPr="008B28CB" w:rsidRDefault="008B28CB">
      <w:pPr>
        <w:rPr>
          <w:b/>
        </w:rPr>
      </w:pPr>
      <w:r w:rsidRPr="008B28CB">
        <w:rPr>
          <w:b/>
        </w:rPr>
        <w:t>1. Word Picture / Background</w:t>
      </w:r>
    </w:p>
    <w:p w14:paraId="43D09D47" w14:textId="77777777" w:rsidR="008B28CB" w:rsidRDefault="008B28CB">
      <w:r>
        <w:t>• The root verb conveys the vibrant state of vitality, breathing, and existing as a living creature rather than succumbing to death.</w:t>
      </w:r>
    </w:p>
    <w:p w14:paraId="4AA668DE" w14:textId="77777777" w:rsidR="008B28CB" w:rsidRDefault="008B28CB">
      <w:r>
        <w:t>• In the ancient Near East, Pharaoh held absolute power over life and death, viewing himself as a divine sovereign whose word was law.</w:t>
      </w:r>
    </w:p>
    <w:p w14:paraId="04CE711B" w14:textId="77777777" w:rsidR="008B28CB" w:rsidRDefault="008B28CB">
      <w:r>
        <w:t>• The midwives, Shifrah and Puah, operated in a society that devalued human life, yet their fear of God created a moral barrier against state-sponsored infanticide.</w:t>
      </w:r>
    </w:p>
    <w:p w14:paraId="6B8678A1" w14:textId="77777777" w:rsidR="008B28CB" w:rsidRDefault="008B28CB"/>
    <w:p w14:paraId="31F299B1" w14:textId="77777777" w:rsidR="008B28CB" w:rsidRPr="008B28CB" w:rsidRDefault="008B28CB">
      <w:pPr>
        <w:rPr>
          <w:b/>
        </w:rPr>
      </w:pPr>
      <w:r w:rsidRPr="008B28CB">
        <w:rPr>
          <w:b/>
        </w:rPr>
        <w:t>2. Meaning / Lexical Definition</w:t>
      </w:r>
    </w:p>
    <w:p w14:paraId="48ADA7A8" w14:textId="77777777" w:rsidR="008B28CB" w:rsidRDefault="008B28CB">
      <w:r>
        <w:t>• Chayah is a primary Hebrew root meaning to live, to revive, to keep alive, to give life, or to let live.</w:t>
      </w:r>
    </w:p>
    <w:p w14:paraId="4E5472B4" w14:textId="77777777" w:rsidR="008B28CB" w:rsidRDefault="008B28CB">
      <w:r>
        <w:t>• In the hiphil stem (causative), which appears in Exodus 1:17, it means "to cause to live," "to save alive," or "to preserve life."</w:t>
      </w:r>
    </w:p>
    <w:p w14:paraId="46A1E5C3" w14:textId="77777777" w:rsidR="008B28CB" w:rsidRDefault="008B28CB">
      <w:r>
        <w:t>• The semantic range spans from physical biological existence to spiritual restoration and divine preservation.</w:t>
      </w:r>
    </w:p>
    <w:p w14:paraId="101AE6EF" w14:textId="77777777" w:rsidR="008B28CB" w:rsidRDefault="008B28CB"/>
    <w:p w14:paraId="4D9B3ED9" w14:textId="77777777" w:rsidR="008B28CB" w:rsidRPr="008B28CB" w:rsidRDefault="008B28CB">
      <w:pPr>
        <w:rPr>
          <w:b/>
        </w:rPr>
      </w:pPr>
      <w:r w:rsidRPr="008B28CB">
        <w:rPr>
          <w:b/>
        </w:rPr>
        <w:t>3. Usage and Word Pictures</w:t>
      </w:r>
    </w:p>
    <w:p w14:paraId="5F23710A" w14:textId="77777777" w:rsidR="008B28CB" w:rsidRDefault="008B28CB">
      <w:r>
        <w:t>• The verb often depicts a sudden rescue from the brink of death, where life is not merely sustained but actively rescued.</w:t>
      </w:r>
    </w:p>
    <w:p w14:paraId="3FD155D8" w14:textId="77777777" w:rsidR="008B28CB" w:rsidRDefault="008B28CB">
      <w:r>
        <w:t>• It carries a strong sense of nurturing, protecting, and fostering vitality in vulnerable circumstances.</w:t>
      </w:r>
    </w:p>
    <w:p w14:paraId="7189F6C5" w14:textId="77777777" w:rsidR="008B28CB" w:rsidRDefault="008B28CB">
      <w:r>
        <w:t>• In legal and narrative contexts, letting someone chayah means granting permission to draw breath and exist when execution or destruction was commanded.</w:t>
      </w:r>
    </w:p>
    <w:p w14:paraId="53422EA0" w14:textId="77777777" w:rsidR="008B28CB" w:rsidRDefault="008B28CB"/>
    <w:p w14:paraId="7D99A5D6" w14:textId="77777777" w:rsidR="008B28CB" w:rsidRPr="008B28CB" w:rsidRDefault="008B28CB">
      <w:pPr>
        <w:rPr>
          <w:b/>
        </w:rPr>
      </w:pPr>
      <w:r w:rsidRPr="008B28CB">
        <w:rPr>
          <w:b/>
        </w:rPr>
        <w:t>4. Theological Implications</w:t>
      </w:r>
    </w:p>
    <w:p w14:paraId="5202B5AA" w14:textId="77777777" w:rsidR="008B28CB" w:rsidRDefault="008B28CB">
      <w:r>
        <w:t>• Life belongs to God as the ultimate Creator and Sustainer, making human attempts to arbitrarily extinguish it a direct rebellion against divine authority.</w:t>
      </w:r>
    </w:p>
    <w:p w14:paraId="647A89EC" w14:textId="77777777" w:rsidR="008B28CB" w:rsidRDefault="008B28CB">
      <w:r>
        <w:t>• Civil disobedience is morally mandated when human rulers demand actions that violate God's fundamental commands regarding the sanctity of human life.</w:t>
      </w:r>
    </w:p>
    <w:p w14:paraId="6E2459DE" w14:textId="77777777" w:rsidR="008B28CB" w:rsidRDefault="008B28CB">
      <w:r>
        <w:t>• God honors those who stand for life, subsequently blessing the midwives with households of their own because they feared God rather than Pharaoh.</w:t>
      </w:r>
    </w:p>
    <w:p w14:paraId="10F6EA80" w14:textId="77777777" w:rsidR="008B28CB" w:rsidRDefault="008B28CB"/>
    <w:p w14:paraId="6306686A" w14:textId="77777777" w:rsidR="008B28CB" w:rsidRPr="008B28CB" w:rsidRDefault="008B28CB">
      <w:pPr>
        <w:rPr>
          <w:b/>
        </w:rPr>
      </w:pPr>
      <w:r w:rsidRPr="008B28CB">
        <w:rPr>
          <w:b/>
        </w:rPr>
        <w:t>5. Contextual Nuance in the Passage</w:t>
      </w:r>
    </w:p>
    <w:p w14:paraId="4D92415D" w14:textId="77777777" w:rsidR="008B28CB" w:rsidRDefault="008B28CB">
      <w:r>
        <w:t>• In Exodus 1:17, the midwives "saved the male children alive," actively subverting Pharaoh's genocidal mandate to kill every newborn Hebrew boy.</w:t>
      </w:r>
    </w:p>
    <w:p w14:paraId="48ED7885" w14:textId="77777777" w:rsidR="008B28CB" w:rsidRDefault="008B28CB">
      <w:r>
        <w:t>• The focus is on their deliberate preservation of vulnerable human lives at great personal risk to themselves.</w:t>
      </w:r>
    </w:p>
    <w:p w14:paraId="71C4B889" w14:textId="77777777" w:rsidR="008B28CB" w:rsidRDefault="008B28CB">
      <w:r>
        <w:t>• Their action marks one of the earliest recorded instances of principled resistance against tyrannical oppression in Scripture.</w:t>
      </w:r>
    </w:p>
    <w:p w14:paraId="43DCB17D" w14:textId="77777777" w:rsidR="008B28CB" w:rsidRDefault="008B28CB"/>
    <w:p w14:paraId="6AAD2DEA" w14:textId="77777777" w:rsidR="008B28CB" w:rsidRPr="008B28CB" w:rsidRDefault="008B28CB">
      <w:pPr>
        <w:rPr>
          <w:b/>
        </w:rPr>
      </w:pPr>
      <w:r w:rsidRPr="008B28CB">
        <w:rPr>
          <w:b/>
        </w:rPr>
        <w:t>6. Key Uses in Other Verses (NKJV)</w:t>
      </w:r>
    </w:p>
    <w:p w14:paraId="420E4295" w14:textId="77777777" w:rsidR="008B28CB" w:rsidRDefault="008B28CB">
      <w:r>
        <w:t>• Genesis 12:12 - "Therefore it shall happen, when the Egyptians see you, that they will say, 'This is his wife'; and they will kill me, but they will let you live (chayah)."</w:t>
      </w:r>
    </w:p>
    <w:p w14:paraId="32851231" w14:textId="77777777" w:rsidR="008B28CB" w:rsidRDefault="008B28CB">
      <w:r>
        <w:t>• Genesis 45:7 - "And God sent me before you to preserve a posterity for you in the earth, and to save your lives (chayah) by a great deliverance."</w:t>
      </w:r>
    </w:p>
    <w:p w14:paraId="4874E984" w14:textId="77777777" w:rsidR="008B28CB" w:rsidRDefault="008B28CB">
      <w:r>
        <w:t>• Numbers 31:15 - "And Moses said to them: 'Have you kept all the women alive (chayah)?'"</w:t>
      </w:r>
    </w:p>
    <w:p w14:paraId="22D94F38" w14:textId="77777777" w:rsidR="008B28CB" w:rsidRDefault="008B28CB">
      <w:r>
        <w:t>• Judges 8:19 - "Then he said, 'They were my brothers, the sons of my mother. As the Lord lives, if you had let them live (chayah), I would not kill you.'"</w:t>
      </w:r>
    </w:p>
    <w:p w14:paraId="08DF3E7B" w14:textId="77777777" w:rsidR="008B28CB" w:rsidRDefault="008B28CB">
      <w:r>
        <w:t>• 1 Kings 20:31 - "And his servants said to him, 'Now look, we have heard that the kings of the house of Israel are merciful. Please, let us put sackcloth around our waists and ropes around our heads, and go out to the king of Israel; perhaps he will spare your life (chayah).'"</w:t>
      </w:r>
    </w:p>
    <w:p w14:paraId="1E6D9F37" w14:textId="77777777" w:rsidR="008B28CB" w:rsidRDefault="008B28CB"/>
    <w:p w14:paraId="03FCDB43" w14:textId="77777777" w:rsidR="008B28CB" w:rsidRPr="008B28CB" w:rsidRDefault="008B28CB">
      <w:pPr>
        <w:rPr>
          <w:b/>
        </w:rPr>
      </w:pPr>
      <w:r w:rsidRPr="008B28CB">
        <w:rPr>
          <w:b/>
        </w:rPr>
        <w:t>7. Other Relevant Insights</w:t>
      </w:r>
    </w:p>
    <w:p w14:paraId="4696DAD9" w14:textId="77777777" w:rsidR="008B28CB" w:rsidRDefault="008B28CB">
      <w:r>
        <w:t>• The noun forms derived from this root include chai (living/life) and chayah (living creature/animal), emphasizing the dynamic, active nature of what God has made.</w:t>
      </w:r>
    </w:p>
    <w:p w14:paraId="25C86160" w14:textId="77777777" w:rsidR="008B28CB" w:rsidRDefault="008B28CB">
      <w:r>
        <w:t>• The preservation of the Hebrew children kept the messianic line intact, ensuring that God's covenant promises to Abraham would not be thwarted by Egyptian policy.</w:t>
      </w:r>
    </w:p>
    <w:p w14:paraId="7787576B" w14:textId="77777777" w:rsidR="008B28CB" w:rsidRDefault="008B28CB"/>
    <w:p w14:paraId="6EC13D7B" w14:textId="77777777" w:rsidR="008B28CB" w:rsidRPr="008B28CB" w:rsidRDefault="008B28CB">
      <w:pPr>
        <w:rPr>
          <w:b/>
        </w:rPr>
      </w:pPr>
      <w:r w:rsidRPr="008B28CB">
        <w:rPr>
          <w:b/>
        </w:rPr>
        <w:t>8. References</w:t>
      </w:r>
    </w:p>
    <w:p w14:paraId="40BE67A9" w14:textId="77777777" w:rsidR="008B28CB" w:rsidRDefault="008B28CB">
      <w:r>
        <w:t>BDB (Brown-Driver-Briggs Hebrew and English Lexicon)</w:t>
      </w:r>
    </w:p>
    <w:p w14:paraId="7413B997" w14:textId="77777777" w:rsidR="008B28CB" w:rsidRDefault="008B28CB">
      <w:r>
        <w:t>HALOT (Hebrew and Aramaic Lexicon of the Old Testament)</w:t>
      </w:r>
    </w:p>
    <w:p w14:paraId="775FF894" w14:textId="77777777" w:rsidR="008B28CB" w:rsidRDefault="008B28CB">
      <w:r>
        <w:t>TWOT (Theological Wordbook of the Old Testament)</w:t>
      </w:r>
    </w:p>
    <w:p w14:paraId="497B4B0C" w14:textId="77777777" w:rsidR="008B28CB" w:rsidRDefault="008B28CB">
      <w:r>
        <w:t>NIDOTTE (New International Dictionary of Old Testament Theology and Exegesis)</w:t>
      </w:r>
    </w:p>
    <w:p w14:paraId="3B44D712" w14:textId="19FAF3D0" w:rsidR="004C5552" w:rsidRDefault="008B28CB">
      <w:r>
        <w:t>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28C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AC29"/>
  <w15:chartTrackingRefBased/>
  <w15:docId w15:val="{C38DDAFF-BEED-46D4-9C0D-4149E301E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8CB"/>
    <w:rPr>
      <w:rFonts w:eastAsiaTheme="majorEastAsia" w:cstheme="majorBidi"/>
      <w:color w:val="272727" w:themeColor="text1" w:themeTint="D8"/>
    </w:rPr>
  </w:style>
  <w:style w:type="paragraph" w:styleId="Title">
    <w:name w:val="Title"/>
    <w:basedOn w:val="Normal"/>
    <w:next w:val="Normal"/>
    <w:link w:val="TitleChar"/>
    <w:uiPriority w:val="10"/>
    <w:qFormat/>
    <w:rsid w:val="008B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8CB"/>
    <w:pPr>
      <w:spacing w:before="160"/>
      <w:jc w:val="center"/>
    </w:pPr>
    <w:rPr>
      <w:i/>
      <w:iCs/>
      <w:color w:val="404040" w:themeColor="text1" w:themeTint="BF"/>
    </w:rPr>
  </w:style>
  <w:style w:type="character" w:customStyle="1" w:styleId="QuoteChar">
    <w:name w:val="Quote Char"/>
    <w:basedOn w:val="DefaultParagraphFont"/>
    <w:link w:val="Quote"/>
    <w:uiPriority w:val="29"/>
    <w:rsid w:val="008B28CB"/>
    <w:rPr>
      <w:i/>
      <w:iCs/>
      <w:color w:val="404040" w:themeColor="text1" w:themeTint="BF"/>
    </w:rPr>
  </w:style>
  <w:style w:type="paragraph" w:styleId="ListParagraph">
    <w:name w:val="List Paragraph"/>
    <w:basedOn w:val="Normal"/>
    <w:uiPriority w:val="34"/>
    <w:qFormat/>
    <w:rsid w:val="008B28CB"/>
    <w:pPr>
      <w:ind w:left="720"/>
      <w:contextualSpacing/>
    </w:pPr>
  </w:style>
  <w:style w:type="character" w:styleId="IntenseEmphasis">
    <w:name w:val="Intense Emphasis"/>
    <w:basedOn w:val="DefaultParagraphFont"/>
    <w:uiPriority w:val="21"/>
    <w:qFormat/>
    <w:rsid w:val="008B28CB"/>
    <w:rPr>
      <w:i/>
      <w:iCs/>
      <w:color w:val="2E74B5" w:themeColor="accent1" w:themeShade="BF"/>
    </w:rPr>
  </w:style>
  <w:style w:type="paragraph" w:styleId="IntenseQuote">
    <w:name w:val="Intense Quote"/>
    <w:basedOn w:val="Normal"/>
    <w:next w:val="Normal"/>
    <w:link w:val="IntenseQuoteChar"/>
    <w:uiPriority w:val="30"/>
    <w:qFormat/>
    <w:rsid w:val="008B28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28CB"/>
    <w:rPr>
      <w:i/>
      <w:iCs/>
      <w:color w:val="2E74B5" w:themeColor="accent1" w:themeShade="BF"/>
    </w:rPr>
  </w:style>
  <w:style w:type="character" w:styleId="IntenseReference">
    <w:name w:val="Intense Reference"/>
    <w:basedOn w:val="DefaultParagraphFont"/>
    <w:uiPriority w:val="32"/>
    <w:qFormat/>
    <w:rsid w:val="008B28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