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838A" w14:textId="77777777" w:rsidR="00D06E39" w:rsidRPr="00D06E39" w:rsidRDefault="00D06E39">
      <w:pPr>
        <w:rPr>
          <w:b/>
        </w:rPr>
      </w:pPr>
      <w:r w:rsidRPr="00D06E39">
        <w:rPr>
          <w:b/>
        </w:rPr>
        <w:t>DEALT WELL - ( yatab , Strong's H3190 )</w:t>
      </w:r>
    </w:p>
    <w:p w14:paraId="6C1037E3" w14:textId="77777777" w:rsidR="00D06E39" w:rsidRDefault="00D06E39">
      <w:r w:rsidRPr="00D06E39">
        <w:rPr>
          <w:b/>
        </w:rPr>
        <w:t>Summary:</w:t>
      </w:r>
    </w:p>
    <w:p w14:paraId="6B60CD68" w14:textId="77777777" w:rsidR="00D06E39" w:rsidRDefault="00D06E39">
      <w:r>
        <w:t>The Hebrew verb yatab in Exodus 1:20 refers to God actively bestowing favor, benefit, and goodness upon the Hebrew midwives who risked their lives to save infant boys. Rather than a passive feeling of approval, God's "dealing well" with them was a concrete, tangible reward. This word highlights God's covenant faithfulness and establishes that those who fear Him more than earthly rulers will find themselves the recipients of His life-giving favor and security.</w:t>
      </w:r>
    </w:p>
    <w:p w14:paraId="68B131E3" w14:textId="77777777" w:rsidR="00D06E39" w:rsidRDefault="00D06E39"/>
    <w:p w14:paraId="040099C5" w14:textId="77777777" w:rsidR="00D06E39" w:rsidRDefault="00D06E39">
      <w:r w:rsidRPr="00D06E39">
        <w:rPr>
          <w:b/>
        </w:rPr>
        <w:t>Full Study:</w:t>
      </w:r>
    </w:p>
    <w:p w14:paraId="7A25CF37" w14:textId="77777777" w:rsidR="00D06E39" w:rsidRDefault="00D06E39"/>
    <w:p w14:paraId="5D1A1775" w14:textId="77777777" w:rsidR="00D06E39" w:rsidRPr="00D06E39" w:rsidRDefault="00D06E39">
      <w:pPr>
        <w:rPr>
          <w:b/>
        </w:rPr>
      </w:pPr>
      <w:r w:rsidRPr="00D06E39">
        <w:rPr>
          <w:b/>
        </w:rPr>
        <w:t xml:space="preserve"> 1. Word Picture / Background</w:t>
      </w:r>
    </w:p>
    <w:p w14:paraId="1CDE35C1" w14:textId="77777777" w:rsidR="00D06E39" w:rsidRDefault="00D06E39">
      <w:r>
        <w:t>The root yatab carries the primary idea of being good, pleasing, beautiful, or doing good. It stands in direct contrast to ra'a', which means to do evil, be bad, or cause harm. In ancient Semitic thought, "goodness" was not merely an abstract moral concept, but something highly functional, practical, and visible. When something "dealt well" or "was good," it functioned exactly as it was designed to, bringing order, joy, prosperity, and life. The word picture of yatab includes the idea of making something smooth, right, or beautiful. In a relational context, when one "deals well" with another, they smoothen their path, remove obstacles, and bestow active favor that leads to flourishing.</w:t>
      </w:r>
    </w:p>
    <w:p w14:paraId="69217647" w14:textId="77777777" w:rsidR="00D06E39" w:rsidRDefault="00D06E39"/>
    <w:p w14:paraId="21500547" w14:textId="77777777" w:rsidR="00D06E39" w:rsidRPr="00D06E39" w:rsidRDefault="00D06E39">
      <w:pPr>
        <w:rPr>
          <w:b/>
        </w:rPr>
      </w:pPr>
      <w:r w:rsidRPr="00D06E39">
        <w:rPr>
          <w:b/>
        </w:rPr>
        <w:t xml:space="preserve"> 2. Meaning / Lexical Definition</w:t>
      </w:r>
    </w:p>
    <w:p w14:paraId="32D06341" w14:textId="77777777" w:rsidR="00D06E39" w:rsidRDefault="00D06E39">
      <w:r>
        <w:t>• Yatab is a common Hebrew verb occurring over 100 times in the Old Testament. It operates primarily in two stems: the Qal (to be good, well, pleasing) and the Hiphil (to do good, treat well, deal well, do something thoroughly). In Exodus 1:20, the verb is in the Hiphil causative stem, meaning God actively caused goodness to happen to the midwives. It denotes the bestowal of divine favor, benefit, and prosperity. It is an active, concrete expression of favor rather than a passive feeling of approval.</w:t>
      </w:r>
    </w:p>
    <w:p w14:paraId="65CB6855" w14:textId="77777777" w:rsidR="00D06E39" w:rsidRDefault="00D06E39"/>
    <w:p w14:paraId="722E73C0" w14:textId="77777777" w:rsidR="00D06E39" w:rsidRPr="00D06E39" w:rsidRDefault="00D06E39">
      <w:pPr>
        <w:rPr>
          <w:b/>
        </w:rPr>
      </w:pPr>
      <w:r w:rsidRPr="00D06E39">
        <w:rPr>
          <w:b/>
        </w:rPr>
        <w:t xml:space="preserve"> 3. Usage and Word Pictures</w:t>
      </w:r>
    </w:p>
    <w:p w14:paraId="6B73F8F4" w14:textId="77777777" w:rsidR="00D06E39" w:rsidRDefault="00D06E39">
      <w:r>
        <w:t>The verb yatab is used to describe a variety of practical actions throughout the Old Testament:</w:t>
      </w:r>
    </w:p>
    <w:p w14:paraId="59C00EB8" w14:textId="77777777" w:rsidR="00D06E39" w:rsidRDefault="00D06E39">
      <w:r>
        <w:t>• Dressing a lamp to make it burn well or trim it properly (Exodus 30:7).</w:t>
      </w:r>
    </w:p>
    <w:p w14:paraId="4288FD0A" w14:textId="77777777" w:rsidR="00D06E39" w:rsidRDefault="00D06E39">
      <w:r>
        <w:t>• Playing an instrument skillfully or "well" (1 Samuel 16:17).</w:t>
      </w:r>
    </w:p>
    <w:p w14:paraId="33E8AD5F" w14:textId="77777777" w:rsidR="00D06E39" w:rsidRDefault="00D06E39">
      <w:r>
        <w:t>• Amending or making one's ways and doings good (Jeremiah 7:3).</w:t>
      </w:r>
    </w:p>
    <w:p w14:paraId="768AF138" w14:textId="77777777" w:rsidR="00D06E39" w:rsidRDefault="00D06E39">
      <w:r>
        <w:t>• When applied to human interactions, it often describes showing kindness, generosity, or acting in a way that benefits another's physical and social well-being (Genesis 12:16).</w:t>
      </w:r>
    </w:p>
    <w:p w14:paraId="146985AB" w14:textId="77777777" w:rsidR="00D06E39" w:rsidRDefault="00D06E39">
      <w:r>
        <w:t>• When applied to God, it is the active manifestation of His covenant faithfulness. He promises to "do good" to His people, a state that encompasses physical safety, material abundance, and spiritual peace (Deuteronomy 30:5).</w:t>
      </w:r>
    </w:p>
    <w:p w14:paraId="54B68D5C" w14:textId="77777777" w:rsidR="00D06E39" w:rsidRDefault="00D06E39"/>
    <w:p w14:paraId="2D53BDCD" w14:textId="77777777" w:rsidR="00D06E39" w:rsidRPr="00D06E39" w:rsidRDefault="00D06E39">
      <w:pPr>
        <w:rPr>
          <w:b/>
        </w:rPr>
      </w:pPr>
      <w:r w:rsidRPr="00D06E39">
        <w:rPr>
          <w:b/>
        </w:rPr>
        <w:t xml:space="preserve"> 4. Theological Implications</w:t>
      </w:r>
    </w:p>
    <w:p w14:paraId="3D331FA1" w14:textId="77777777" w:rsidR="00D06E39" w:rsidRDefault="00D06E39">
      <w:r>
        <w:t>• God as the Rewarder of Righteousness: The midwives, Shiphrah and Puah, feared God more than Pharaoh, refusing to execute the Hebrew male infants. God's "dealing well" with them demonstrates that reverence for God and the protection of life are met with divine validation and reward.</w:t>
      </w:r>
    </w:p>
    <w:p w14:paraId="4D4BF0E4" w14:textId="77777777" w:rsidR="00D06E39" w:rsidRDefault="00D06E39">
      <w:r>
        <w:t>• Covenant Continuity: The ultimate expression of God "dealing well" with them is found in verse 21, where He "provided households for them." In the ancient Near East, having a family and establishing a lineage was the ultimate sign of security and divine blessing. God compensated their risk of losing their lives or freedom by giving them established households.</w:t>
      </w:r>
    </w:p>
    <w:p w14:paraId="6888D5EA" w14:textId="77777777" w:rsidR="00D06E39" w:rsidRDefault="00D06E39">
      <w:r>
        <w:t>• Overruling Earthly Powers: While Pharaoh dealt deceitfully and harshly with Israel, God "dealt well" with those who resisted Pharaoh's decree. Divine benevolence easily outmatches human malice.</w:t>
      </w:r>
    </w:p>
    <w:p w14:paraId="1C7D2FF2" w14:textId="77777777" w:rsidR="00D06E39" w:rsidRDefault="00D06E39"/>
    <w:p w14:paraId="1DABB78F" w14:textId="77777777" w:rsidR="00D06E39" w:rsidRPr="00D06E39" w:rsidRDefault="00D06E39">
      <w:pPr>
        <w:rPr>
          <w:b/>
        </w:rPr>
      </w:pPr>
      <w:r w:rsidRPr="00D06E39">
        <w:rPr>
          <w:b/>
        </w:rPr>
        <w:t xml:space="preserve"> 5. Contextual Nuance in the Passage</w:t>
      </w:r>
    </w:p>
    <w:p w14:paraId="663F68E6" w14:textId="77777777" w:rsidR="00D06E39" w:rsidRDefault="00D06E39">
      <w:r>
        <w:t>In Exodus 1, there is a stark literary contrast between Pharaoh's actions and God's actions. Pharaoh seeks to diminish, oppress, and destroy Israel. In contrast, the midwives choose the fear of God over the fear of the king. God's response to this courageous faith is yatab—He actively intervenes to do good to these women. The immediate consequence of God dealing well with them is paired with the growth of the nation: "and the people multiplied and grew very mighty." The blessing on the midwives directly correlates with the blessing on the entire covenant nation.</w:t>
      </w:r>
    </w:p>
    <w:p w14:paraId="33418E14" w14:textId="77777777" w:rsidR="00D06E39" w:rsidRDefault="00D06E39"/>
    <w:p w14:paraId="5C71BD5B" w14:textId="77777777" w:rsidR="00D06E39" w:rsidRPr="00D06E39" w:rsidRDefault="00D06E39">
      <w:pPr>
        <w:rPr>
          <w:b/>
        </w:rPr>
      </w:pPr>
      <w:r w:rsidRPr="00D06E39">
        <w:rPr>
          <w:b/>
        </w:rPr>
        <w:t xml:space="preserve"> 6. Key Uses in Other Verses (NKJV)</w:t>
      </w:r>
    </w:p>
    <w:p w14:paraId="5FB95D97" w14:textId="77777777" w:rsidR="00D06E39" w:rsidRDefault="00D06E39">
      <w:r>
        <w:t>• Genesis 4:7: "If you do well, will you not be accepted? And if you do not do well, sin lies at the door."</w:t>
      </w:r>
    </w:p>
    <w:p w14:paraId="20821387" w14:textId="77777777" w:rsidR="00D06E39" w:rsidRDefault="00D06E39">
      <w:r>
        <w:t>• Genesis 12:16: "He treated Abram well for her sake. He had sheep, oxen, male donkeys, male and female servants, female donkeys, and camels."</w:t>
      </w:r>
    </w:p>
    <w:p w14:paraId="3F9BF82F" w14:textId="77777777" w:rsidR="00D06E39" w:rsidRDefault="00D06E39">
      <w:r>
        <w:t>• Genesis 32:12: "For You said, 'I will surely treat you well, and make your descendants as the sand of the sea, which cannot be numbered for multitude.'"</w:t>
      </w:r>
    </w:p>
    <w:p w14:paraId="6B9D1DEE" w14:textId="77777777" w:rsidR="00D06E39" w:rsidRDefault="00D06E39">
      <w:r>
        <w:t>• Deuteronomy 8:16: "...who fed you in the wilderness with manna, which your fathers did not know, that He might humble you and that He might test you, to do you good in the end."</w:t>
      </w:r>
    </w:p>
    <w:p w14:paraId="50C44152" w14:textId="77777777" w:rsidR="00D06E39" w:rsidRDefault="00D06E39"/>
    <w:p w14:paraId="7BE00E68" w14:textId="77777777" w:rsidR="00D06E39" w:rsidRPr="00D06E39" w:rsidRDefault="00D06E39">
      <w:pPr>
        <w:rPr>
          <w:b/>
        </w:rPr>
      </w:pPr>
      <w:r w:rsidRPr="00D06E39">
        <w:rPr>
          <w:b/>
        </w:rPr>
        <w:t xml:space="preserve"> 7. Other Relevant Insights</w:t>
      </w:r>
    </w:p>
    <w:p w14:paraId="2F56EE20" w14:textId="77777777" w:rsidR="00D06E39" w:rsidRDefault="00D06E39">
      <w:r>
        <w:t>The midwives, Shiphrah and Puah, defied the most powerful monarch of their day. Their names mean "beautiful/fair" and "splendid/one who cries out." By "dealing well" with them, God matched their beautiful, life-preserving actions with His own beautiful, life-giving reward. Furthermore, this term serves as a thematic precursor to the Exodus itself. God's act of dealing well with the midwives is the opening movement of His larger rescue plan to "deal well" with the entire nation of Israel by delivering them from Egyptian bondage and bringing them into a good land.</w:t>
      </w:r>
    </w:p>
    <w:p w14:paraId="77CBEF1E" w14:textId="77777777" w:rsidR="00D06E39" w:rsidRDefault="00D06E39"/>
    <w:p w14:paraId="7878A588" w14:textId="77777777" w:rsidR="00D06E39" w:rsidRPr="00D06E39" w:rsidRDefault="00D06E39">
      <w:pPr>
        <w:rPr>
          <w:b/>
        </w:rPr>
      </w:pPr>
      <w:r w:rsidRPr="00D06E39">
        <w:rPr>
          <w:b/>
        </w:rPr>
        <w:t xml:space="preserve"> 8. References</w:t>
      </w:r>
    </w:p>
    <w:p w14:paraId="2D9CA359" w14:textId="77777777" w:rsidR="00D06E39" w:rsidRDefault="00D06E39">
      <w:r>
        <w:t>• Brown, F., Driver, S.R., and Briggs, C.A. Hebrew and English Lexicon of the Old Testament.</w:t>
      </w:r>
    </w:p>
    <w:p w14:paraId="44838DFB" w14:textId="77777777" w:rsidR="00D06E39" w:rsidRDefault="00D06E39">
      <w:r>
        <w:t>• Koehler, L., and Baumgartner, W. The Hebrew and Aramaic Lexicon of the Old Testament.</w:t>
      </w:r>
    </w:p>
    <w:p w14:paraId="18080100" w14:textId="77777777" w:rsidR="00D06E39" w:rsidRDefault="00D06E39">
      <w:r>
        <w:t>• Harris, R.L., Archer, G.L., and Waltke, B.K. Theological Wordbook of the Old Testament.</w:t>
      </w:r>
    </w:p>
    <w:p w14:paraId="5B542D75" w14:textId="061B1BCB" w:rsidR="004C5552" w:rsidRDefault="00D06E39">
      <w:r>
        <w:t>• VanGemeren, W.A.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E39"/>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3481"/>
  <w15:chartTrackingRefBased/>
  <w15:docId w15:val="{F46A87D3-3D78-4F0F-9C30-AB5042BF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E39"/>
    <w:rPr>
      <w:rFonts w:eastAsiaTheme="majorEastAsia" w:cstheme="majorBidi"/>
      <w:color w:val="272727" w:themeColor="text1" w:themeTint="D8"/>
    </w:rPr>
  </w:style>
  <w:style w:type="paragraph" w:styleId="Title">
    <w:name w:val="Title"/>
    <w:basedOn w:val="Normal"/>
    <w:next w:val="Normal"/>
    <w:link w:val="TitleChar"/>
    <w:uiPriority w:val="10"/>
    <w:qFormat/>
    <w:rsid w:val="00D06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E39"/>
    <w:pPr>
      <w:spacing w:before="160"/>
      <w:jc w:val="center"/>
    </w:pPr>
    <w:rPr>
      <w:i/>
      <w:iCs/>
      <w:color w:val="404040" w:themeColor="text1" w:themeTint="BF"/>
    </w:rPr>
  </w:style>
  <w:style w:type="character" w:customStyle="1" w:styleId="QuoteChar">
    <w:name w:val="Quote Char"/>
    <w:basedOn w:val="DefaultParagraphFont"/>
    <w:link w:val="Quote"/>
    <w:uiPriority w:val="29"/>
    <w:rsid w:val="00D06E39"/>
    <w:rPr>
      <w:i/>
      <w:iCs/>
      <w:color w:val="404040" w:themeColor="text1" w:themeTint="BF"/>
    </w:rPr>
  </w:style>
  <w:style w:type="paragraph" w:styleId="ListParagraph">
    <w:name w:val="List Paragraph"/>
    <w:basedOn w:val="Normal"/>
    <w:uiPriority w:val="34"/>
    <w:qFormat/>
    <w:rsid w:val="00D06E39"/>
    <w:pPr>
      <w:ind w:left="720"/>
      <w:contextualSpacing/>
    </w:pPr>
  </w:style>
  <w:style w:type="character" w:styleId="IntenseEmphasis">
    <w:name w:val="Intense Emphasis"/>
    <w:basedOn w:val="DefaultParagraphFont"/>
    <w:uiPriority w:val="21"/>
    <w:qFormat/>
    <w:rsid w:val="00D06E39"/>
    <w:rPr>
      <w:i/>
      <w:iCs/>
      <w:color w:val="2E74B5" w:themeColor="accent1" w:themeShade="BF"/>
    </w:rPr>
  </w:style>
  <w:style w:type="paragraph" w:styleId="IntenseQuote">
    <w:name w:val="Intense Quote"/>
    <w:basedOn w:val="Normal"/>
    <w:next w:val="Normal"/>
    <w:link w:val="IntenseQuoteChar"/>
    <w:uiPriority w:val="30"/>
    <w:qFormat/>
    <w:rsid w:val="00D06E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E39"/>
    <w:rPr>
      <w:i/>
      <w:iCs/>
      <w:color w:val="2E74B5" w:themeColor="accent1" w:themeShade="BF"/>
    </w:rPr>
  </w:style>
  <w:style w:type="character" w:styleId="IntenseReference">
    <w:name w:val="Intense Reference"/>
    <w:basedOn w:val="DefaultParagraphFont"/>
    <w:uiPriority w:val="32"/>
    <w:qFormat/>
    <w:rsid w:val="00D06E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2026-08-14T09:34:00Z</dcterms:modified>
</cp:coreProperties>
</file>