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335CE5" w14:textId="77777777" w:rsidR="00987F0B" w:rsidRPr="00987F0B" w:rsidRDefault="00987F0B">
      <w:pPr>
        <w:rPr>
          <w:b/>
        </w:rPr>
      </w:pPr>
      <w:r w:rsidRPr="00987F0B">
        <w:rPr>
          <w:b/>
        </w:rPr>
        <w:t>HARDENED - ( kabad , Strong's H3513 )</w:t>
      </w:r>
    </w:p>
    <w:p w14:paraId="017F9815" w14:textId="77777777" w:rsidR="00987F0B" w:rsidRDefault="00987F0B">
      <w:r w:rsidRPr="00987F0B">
        <w:rPr>
          <w:b/>
        </w:rPr>
        <w:t>Summary:</w:t>
      </w:r>
    </w:p>
    <w:p w14:paraId="16FA1DC5" w14:textId="77777777" w:rsidR="00987F0B" w:rsidRDefault="00987F0B">
      <w:r>
        <w:t>In Exodus 10:1, the Hebrew verb translated as "hardened" is kabad, which physically means "to be heavy" or "to make heavy." Unlike other Hebrew terms used for hardening that emphasize stiffness or strength, kabad carries the rich imagery of weight, density, and glory. When God makes Pharaoh’s heart heavy, He renders it slow, insensitive, and unresponsive to His commands, transforming the Egyptian ruler’s pride into an unyielding, numb mass. This heavy heart ultimately becomes the backdrop against which God displays His own kabod (glory), demonstrating that even stubborn human resistance is turned to serve His sovereign purposes.</w:t>
      </w:r>
    </w:p>
    <w:p w14:paraId="1454D4A1" w14:textId="77777777" w:rsidR="00987F0B" w:rsidRDefault="00987F0B"/>
    <w:p w14:paraId="156DDD19" w14:textId="77777777" w:rsidR="00987F0B" w:rsidRDefault="00987F0B">
      <w:r w:rsidRPr="00987F0B">
        <w:rPr>
          <w:b/>
        </w:rPr>
        <w:t>Full Study:</w:t>
      </w:r>
    </w:p>
    <w:p w14:paraId="32C7D78B" w14:textId="77777777" w:rsidR="00987F0B" w:rsidRDefault="00987F0B"/>
    <w:p w14:paraId="37A4CE52" w14:textId="77777777" w:rsidR="00987F0B" w:rsidRPr="00987F0B" w:rsidRDefault="00987F0B">
      <w:pPr>
        <w:rPr>
          <w:b/>
        </w:rPr>
      </w:pPr>
      <w:r w:rsidRPr="00987F0B">
        <w:rPr>
          <w:b/>
        </w:rPr>
        <w:t>1. Word Picture / Background</w:t>
      </w:r>
    </w:p>
    <w:p w14:paraId="488BE150" w14:textId="77777777" w:rsidR="00987F0B" w:rsidRDefault="00987F0B">
      <w:r>
        <w:t xml:space="preserve">The root verb kabad primarily refers to physical weight. Something that is kabad is heavy to lift or carry. This concrete physical concept serves as the foundation for several highly significant metaphorical uses in the Old Testament. </w:t>
      </w:r>
    </w:p>
    <w:p w14:paraId="394FA12A" w14:textId="77777777" w:rsidR="00987F0B" w:rsidRDefault="00987F0B">
      <w:r>
        <w:t>• The liver, the heaviest of the internal organs, is named kabed from this same root.</w:t>
      </w:r>
    </w:p>
    <w:p w14:paraId="3EE69FB3" w14:textId="77777777" w:rsidR="00987F0B" w:rsidRDefault="00987F0B">
      <w:r>
        <w:t>• The abstract noun for honor, majesty, and glory is kabod, representing the moral and spiritual "weightiness" of a person or of God Himself. To honor someone is to treat them as heavy or significant, while to despise them is to treat them as light or trivial.</w:t>
      </w:r>
    </w:p>
    <w:p w14:paraId="30896EE5" w14:textId="77777777" w:rsidR="00987F0B" w:rsidRDefault="00987F0B">
      <w:r>
        <w:t>• When applied to the senses, a heavy ear cannot hear (Isaiah 59:1), heavy eyes cannot see (Genesis 48:10), and a heavy tongue speaks with difficulty (Exodus 4:10).</w:t>
      </w:r>
    </w:p>
    <w:p w14:paraId="23700B01" w14:textId="77777777" w:rsidR="00987F0B" w:rsidRDefault="00987F0B">
      <w:r>
        <w:t>• Therefore, a heavy heart (kabad) is not one filled with sadness, as in modern idioms, but rather a heart that has become dull, numb, insensitive, and entirely closed off to external influence or divine instruction.</w:t>
      </w:r>
    </w:p>
    <w:p w14:paraId="1C62E79A" w14:textId="77777777" w:rsidR="00987F0B" w:rsidRDefault="00987F0B"/>
    <w:p w14:paraId="195BC84E" w14:textId="77777777" w:rsidR="00987F0B" w:rsidRPr="00987F0B" w:rsidRDefault="00987F0B">
      <w:pPr>
        <w:rPr>
          <w:b/>
        </w:rPr>
      </w:pPr>
      <w:r w:rsidRPr="00987F0B">
        <w:rPr>
          <w:b/>
        </w:rPr>
        <w:t>2. Meaning / Lexical Definition</w:t>
      </w:r>
    </w:p>
    <w:p w14:paraId="71200524" w14:textId="77777777" w:rsidR="00987F0B" w:rsidRDefault="00987F0B">
      <w:r>
        <w:t>The verb kabad occurs in several stems, each modifying its core meaning of weight:</w:t>
      </w:r>
    </w:p>
    <w:p w14:paraId="747227BE" w14:textId="77777777" w:rsidR="00987F0B" w:rsidRDefault="00987F0B">
      <w:r>
        <w:t>• Qal: To be heavy, to be insensitive, to be honored.</w:t>
      </w:r>
    </w:p>
    <w:p w14:paraId="5A6B92FE" w14:textId="77777777" w:rsidR="00987F0B" w:rsidRDefault="00987F0B">
      <w:r>
        <w:t>• Piel: To make heavy, to honor, to glorify.</w:t>
      </w:r>
    </w:p>
    <w:p w14:paraId="6BF2F48F" w14:textId="77777777" w:rsidR="00987F0B" w:rsidRDefault="00987F0B">
      <w:r>
        <w:t>• Hiphil (the stem used in Exodus 10:1): To make heavy, to make dull, to harden, to gain honor.</w:t>
      </w:r>
    </w:p>
    <w:p w14:paraId="629D0D6E" w14:textId="77777777" w:rsidR="00987F0B" w:rsidRDefault="00987F0B">
      <w:r>
        <w:t xml:space="preserve">In Exodus 10:1, the verb appears in the Hiphil stem as hikbadti ("I have made heavy" or "I have hardened"). In this causative sense, it means to actively render the heart insensitive, stubborn, and completely unresponsive to God's demands and the plagues. </w:t>
      </w:r>
    </w:p>
    <w:p w14:paraId="3E191BFD" w14:textId="77777777" w:rsidR="00987F0B" w:rsidRDefault="00987F0B"/>
    <w:p w14:paraId="64538962" w14:textId="77777777" w:rsidR="00987F0B" w:rsidRPr="00987F0B" w:rsidRDefault="00987F0B">
      <w:pPr>
        <w:rPr>
          <w:b/>
        </w:rPr>
      </w:pPr>
      <w:r w:rsidRPr="00987F0B">
        <w:rPr>
          <w:b/>
        </w:rPr>
        <w:t>3. Usage and Word Pictures</w:t>
      </w:r>
    </w:p>
    <w:p w14:paraId="73CA5196" w14:textId="77777777" w:rsidR="00987F0B" w:rsidRDefault="00987F0B">
      <w:r>
        <w:t xml:space="preserve">The biblical writers use the physical word picture of heaviness to describe spiritual insensibility. Just as calloused skin becomes thick and loses its sense of touch, a "heavy" heart is spiritually calloused. It feels nothing when God speaks, remains unmoved by divine judgment, and is incapable of responding with faith or repentance. </w:t>
      </w:r>
    </w:p>
    <w:p w14:paraId="33A8D14B" w14:textId="77777777" w:rsidR="00987F0B" w:rsidRDefault="00987F0B">
      <w:r>
        <w:t>The use of kabad stands in contrast to another common Hebrew verb for hardening, chazaq (to be strong, firm, or obstinate). While chazaq emphasizes a heart that is stiffened and defiant, kabad emphasizes a heart that is slow, unresponsive, and weighed down by its own pride.</w:t>
      </w:r>
    </w:p>
    <w:p w14:paraId="6E71F000" w14:textId="77777777" w:rsidR="00987F0B" w:rsidRDefault="00987F0B"/>
    <w:p w14:paraId="24113453" w14:textId="77777777" w:rsidR="00987F0B" w:rsidRPr="00987F0B" w:rsidRDefault="00987F0B">
      <w:pPr>
        <w:rPr>
          <w:b/>
        </w:rPr>
      </w:pPr>
      <w:r w:rsidRPr="00987F0B">
        <w:rPr>
          <w:b/>
        </w:rPr>
        <w:t>4. Theological Implications</w:t>
      </w:r>
    </w:p>
    <w:p w14:paraId="43112599" w14:textId="77777777" w:rsidR="00987F0B" w:rsidRDefault="00987F0B">
      <w:r>
        <w:t>The hardening of Pharaoh’s heart presents a profound theological picture of the interaction between human rebellion and divine sovereignty. In the Exodus narrative, the hardening is described from three perspectives:</w:t>
      </w:r>
    </w:p>
    <w:p w14:paraId="03DC496F" w14:textId="77777777" w:rsidR="00987F0B" w:rsidRDefault="00987F0B">
      <w:r>
        <w:t>• Pharaoh hardened (kabad) his own heart (Exodus 8:15, 32; 9:34).</w:t>
      </w:r>
    </w:p>
    <w:p w14:paraId="34F9DB8D" w14:textId="77777777" w:rsidR="00987F0B" w:rsidRDefault="00987F0B">
      <w:r>
        <w:t>• Pharaoh's heart grew hard (chazaq) (Exodus 7:13, 22).</w:t>
      </w:r>
    </w:p>
    <w:p w14:paraId="70687AD9" w14:textId="77777777" w:rsidR="00987F0B" w:rsidRDefault="00987F0B">
      <w:r>
        <w:t>• God hardened (kabad / chazaq) Pharaoh's heart (Exodus 9:12; 10:1; 10:20).</w:t>
      </w:r>
    </w:p>
    <w:p w14:paraId="733DD3BC" w14:textId="77777777" w:rsidR="00987F0B" w:rsidRDefault="00987F0B">
      <w:r>
        <w:t>Theologically, this sequence reveals that God's judicial hardening of Pharaoh in Exodus 10:1 is a righteous response to Pharaoh’s self-hardening. Pharaoh chose to make his own heart heavy, and God eventually sealed him in that very state of insensibility.</w:t>
      </w:r>
    </w:p>
    <w:p w14:paraId="25F0CBB5" w14:textId="77777777" w:rsidR="00987F0B" w:rsidRDefault="00987F0B">
      <w:r>
        <w:t>Furthermore, there is an intentional wordplay between kabad (to make heavy/harden) and kabod (glory). Pharaoh sought to show his own weightiness, but by making Pharaoh's heart heavy (kabad), Yahweh prepared the stage to reveal His own weightiness and glory (kabod) through the miraculous deliverance of Israel.</w:t>
      </w:r>
    </w:p>
    <w:p w14:paraId="21C3B4B3" w14:textId="77777777" w:rsidR="00987F0B" w:rsidRDefault="00987F0B"/>
    <w:p w14:paraId="6BF7F79D" w14:textId="77777777" w:rsidR="00987F0B" w:rsidRPr="00987F0B" w:rsidRDefault="00987F0B">
      <w:pPr>
        <w:rPr>
          <w:b/>
        </w:rPr>
      </w:pPr>
      <w:r w:rsidRPr="00987F0B">
        <w:rPr>
          <w:b/>
        </w:rPr>
        <w:t>5. Contextual Nuance in the Passage</w:t>
      </w:r>
    </w:p>
    <w:p w14:paraId="22E331E8" w14:textId="77777777" w:rsidR="00987F0B" w:rsidRDefault="00987F0B">
      <w:r>
        <w:t xml:space="preserve">Exodus 10:1 occurs immediately before the eighth plague (locusts). By this point, Egypt has been devastated by seven plagues, and Pharaoh has repeatedly broken his promises to let Israel go. In this verse, God tells Moses, "Go in to Pharaoh; for I have hardened his heart." </w:t>
      </w:r>
    </w:p>
    <w:p w14:paraId="00FE4C1B" w14:textId="77777777" w:rsidR="00987F0B" w:rsidRDefault="00987F0B">
      <w:r>
        <w:t>The use of the Hiphil perfect (hikbadti) indicates that this is a completed, settled state. Pharaoh has passed the point of simple stubbornness; his heart has been judicially weighed down by God. The purpose of this hardening is explicit in the second half of the verse: "that I may show these signs of Mine before him." The heavy, unresponsive heart of the king ensures that the full scope of God's redemptive power and judgment will be displayed, leaving no doubt who the true sovereign of the universe is.</w:t>
      </w:r>
    </w:p>
    <w:p w14:paraId="36BA4B7A" w14:textId="77777777" w:rsidR="00987F0B" w:rsidRDefault="00987F0B"/>
    <w:p w14:paraId="23EE4C7B" w14:textId="77777777" w:rsidR="00987F0B" w:rsidRPr="00987F0B" w:rsidRDefault="00987F0B">
      <w:pPr>
        <w:rPr>
          <w:b/>
        </w:rPr>
      </w:pPr>
      <w:r w:rsidRPr="00987F0B">
        <w:rPr>
          <w:b/>
        </w:rPr>
        <w:t>6. Key Uses in Other Verses (NKJV)</w:t>
      </w:r>
    </w:p>
    <w:p w14:paraId="07F8E2BA" w14:textId="77777777" w:rsidR="00987F0B" w:rsidRDefault="00987F0B">
      <w:r>
        <w:t>• Exodus 8:15 - "But when Pharaoh saw that there was relief, he hardened (kabad) his heart and did not heed them, as the Lord had said."</w:t>
      </w:r>
    </w:p>
    <w:p w14:paraId="721EBD74" w14:textId="77777777" w:rsidR="00987F0B" w:rsidRDefault="00987F0B">
      <w:r>
        <w:t>• Exodus 9:34 - "And when Pharaoh saw that the rain, the hail, and the thunder had ceased, he sinned yet more; and he hardened (kabad) his heart, he and his servants."</w:t>
      </w:r>
    </w:p>
    <w:p w14:paraId="2056FAB6" w14:textId="77777777" w:rsidR="00987F0B" w:rsidRDefault="00987F0B">
      <w:r>
        <w:t>• 1 Samuel 6:6 - "Why then do you harden (kabad) your hearts as the Egyptians and Pharaoh hardened (kabad) their hearts?"</w:t>
      </w:r>
    </w:p>
    <w:p w14:paraId="43DCDD6D" w14:textId="77777777" w:rsidR="00987F0B" w:rsidRDefault="00987F0B">
      <w:r>
        <w:t>• Zechariah 7:11 - "But they refused to heed, shrugged their shoulders, and stopped (kabad, literally 'made heavy') their ears so that they could not hear."</w:t>
      </w:r>
    </w:p>
    <w:p w14:paraId="0B27791D" w14:textId="77777777" w:rsidR="00987F0B" w:rsidRDefault="00987F0B"/>
    <w:p w14:paraId="045E1133" w14:textId="77777777" w:rsidR="00987F0B" w:rsidRPr="00987F0B" w:rsidRDefault="00987F0B">
      <w:pPr>
        <w:rPr>
          <w:b/>
        </w:rPr>
      </w:pPr>
      <w:r w:rsidRPr="00987F0B">
        <w:rPr>
          <w:b/>
        </w:rPr>
        <w:t>7. Other Relevant Insights</w:t>
      </w:r>
    </w:p>
    <w:p w14:paraId="27C685D4" w14:textId="77777777" w:rsidR="00987F0B" w:rsidRDefault="00987F0B">
      <w:r>
        <w:t xml:space="preserve">In ancient Egyptian cosmology, the heart was considered the center of a person's intellect, will, and morality. In the afterlife, Egyptians believed the heart would be weighed on a scale against the feather of Ma'at (the goddess of truth, balance, and order). If a person's heart was heavy with sin, it would outweigh the feather, resulting in eternal condemnation. </w:t>
      </w:r>
    </w:p>
    <w:p w14:paraId="0608E79E" w14:textId="77777777" w:rsidR="00987F0B" w:rsidRDefault="00987F0B">
      <w:r>
        <w:t>Against this cultural backdrop, Yahweh’s declaration that He has "made heavy" (kabad) Pharaoh's heart carries a devastating irony. By Egyptian standards, a heavy heart was a condemned heart. Yahweh was not only hardening Pharaoh's resolve; He was judging Pharaoh according to Egypt's own religious terms, declaring the king spiritually bankrupt and heavy with guilt.</w:t>
      </w:r>
    </w:p>
    <w:p w14:paraId="1EAA4475" w14:textId="77777777" w:rsidR="00987F0B" w:rsidRDefault="00987F0B"/>
    <w:p w14:paraId="05110EDB" w14:textId="77777777" w:rsidR="00987F0B" w:rsidRPr="00987F0B" w:rsidRDefault="00987F0B">
      <w:pPr>
        <w:rPr>
          <w:b/>
        </w:rPr>
      </w:pPr>
      <w:r w:rsidRPr="00987F0B">
        <w:rPr>
          <w:b/>
        </w:rPr>
        <w:t>8. References</w:t>
      </w:r>
    </w:p>
    <w:p w14:paraId="7A738C92" w14:textId="77777777" w:rsidR="00987F0B" w:rsidRDefault="00987F0B">
      <w:r>
        <w:t>• Brown, Driver, and Briggs. Hebrew and English Lexicon of the Old Testament.</w:t>
      </w:r>
    </w:p>
    <w:p w14:paraId="3DE4B2E7" w14:textId="77777777" w:rsidR="00987F0B" w:rsidRDefault="00987F0B">
      <w:r>
        <w:t>• Harris, Archer, and Waltke. Theological Wordbook of the Old Testament.</w:t>
      </w:r>
    </w:p>
    <w:p w14:paraId="09B0171F" w14:textId="77777777" w:rsidR="00987F0B" w:rsidRDefault="00987F0B">
      <w:r>
        <w:t>• Koehler and Baumgartner. The Hebrew and Aramaic Lexicon of the Old Testament.</w:t>
      </w:r>
    </w:p>
    <w:p w14:paraId="4373B383" w14:textId="77777777" w:rsidR="00987F0B" w:rsidRDefault="00987F0B">
      <w:r>
        <w:t>• Botterweck and Ringgren. Theological Dictionary of the Old Testament.</w:t>
      </w:r>
    </w:p>
    <w:p w14:paraId="48BA8BB8" w14:textId="77777777" w:rsidR="004C5552" w:rsidRDefault="00987F0B">
      <w:r>
        <w:t>• Renn, Stephen D. Expository Dictionary of Bible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7F0B"/>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87F0B"/>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9259D"/>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859154"/>
  <w15:chartTrackingRefBased/>
  <w15:docId w15:val="{EBD35865-B7EF-4E70-A36E-8D4A4C56A9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987F0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87F0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87F0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87F0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987F0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87F0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87F0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87F0B"/>
    <w:rPr>
      <w:rFonts w:eastAsiaTheme="majorEastAsia" w:cstheme="majorBidi"/>
      <w:color w:val="272727" w:themeColor="text1" w:themeTint="D8"/>
    </w:rPr>
  </w:style>
  <w:style w:type="paragraph" w:styleId="Title">
    <w:name w:val="Title"/>
    <w:basedOn w:val="Normal"/>
    <w:next w:val="Normal"/>
    <w:link w:val="TitleChar"/>
    <w:uiPriority w:val="10"/>
    <w:qFormat/>
    <w:rsid w:val="00987F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7F0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87F0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87F0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87F0B"/>
    <w:pPr>
      <w:spacing w:before="160"/>
      <w:jc w:val="center"/>
    </w:pPr>
    <w:rPr>
      <w:i/>
      <w:iCs/>
      <w:color w:val="404040" w:themeColor="text1" w:themeTint="BF"/>
    </w:rPr>
  </w:style>
  <w:style w:type="character" w:customStyle="1" w:styleId="QuoteChar">
    <w:name w:val="Quote Char"/>
    <w:basedOn w:val="DefaultParagraphFont"/>
    <w:link w:val="Quote"/>
    <w:uiPriority w:val="29"/>
    <w:rsid w:val="00987F0B"/>
    <w:rPr>
      <w:i/>
      <w:iCs/>
      <w:color w:val="404040" w:themeColor="text1" w:themeTint="BF"/>
    </w:rPr>
  </w:style>
  <w:style w:type="paragraph" w:styleId="ListParagraph">
    <w:name w:val="List Paragraph"/>
    <w:basedOn w:val="Normal"/>
    <w:uiPriority w:val="34"/>
    <w:qFormat/>
    <w:rsid w:val="00987F0B"/>
    <w:pPr>
      <w:ind w:left="720"/>
      <w:contextualSpacing/>
    </w:pPr>
  </w:style>
  <w:style w:type="character" w:styleId="IntenseEmphasis">
    <w:name w:val="Intense Emphasis"/>
    <w:basedOn w:val="DefaultParagraphFont"/>
    <w:uiPriority w:val="21"/>
    <w:qFormat/>
    <w:rsid w:val="00987F0B"/>
    <w:rPr>
      <w:i/>
      <w:iCs/>
      <w:color w:val="2E74B5" w:themeColor="accent1" w:themeShade="BF"/>
    </w:rPr>
  </w:style>
  <w:style w:type="paragraph" w:styleId="IntenseQuote">
    <w:name w:val="Intense Quote"/>
    <w:basedOn w:val="Normal"/>
    <w:next w:val="Normal"/>
    <w:link w:val="IntenseQuoteChar"/>
    <w:uiPriority w:val="30"/>
    <w:qFormat/>
    <w:rsid w:val="00987F0B"/>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987F0B"/>
    <w:rPr>
      <w:i/>
      <w:iCs/>
      <w:color w:val="2E74B5" w:themeColor="accent1" w:themeShade="BF"/>
    </w:rPr>
  </w:style>
  <w:style w:type="character" w:styleId="IntenseReference">
    <w:name w:val="Intense Reference"/>
    <w:basedOn w:val="DefaultParagraphFont"/>
    <w:uiPriority w:val="32"/>
    <w:qFormat/>
    <w:rsid w:val="00987F0B"/>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968</Words>
  <Characters>5522</Characters>
  <Application>Microsoft Office Word</Application>
  <DocSecurity>0</DocSecurity>
  <Lines>46</Lines>
  <Paragraphs>12</Paragraphs>
  <ScaleCrop>false</ScaleCrop>
  <Company/>
  <LinksUpToDate>false</LinksUpToDate>
  <CharactersWithSpaces>6478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2026-08-14T09:34:00Z</dcterms:created>
  <dcterms:modified xsi:type="dcterms:W3CDTF">2026-08-14T09:34:00Z</dcterms:modified>
</cp:coreProperties>
</file>