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C9546E" w14:textId="77777777" w:rsidR="001D07EB" w:rsidRPr="001D07EB" w:rsidRDefault="001D07EB">
      <w:pPr>
        <w:rPr>
          <w:b/>
        </w:rPr>
      </w:pPr>
      <w:r w:rsidRPr="001D07EB">
        <w:rPr>
          <w:b/>
        </w:rPr>
        <w:t>SINNED - ( chata' , Strong's H2398 )</w:t>
      </w:r>
    </w:p>
    <w:p w14:paraId="0D311E0B" w14:textId="77777777" w:rsidR="001D07EB" w:rsidRDefault="001D07EB">
      <w:r w:rsidRPr="001D07EB">
        <w:rPr>
          <w:b/>
        </w:rPr>
        <w:t>Summary:</w:t>
      </w:r>
    </w:p>
    <w:p w14:paraId="77BAB400" w14:textId="77777777" w:rsidR="001D07EB" w:rsidRDefault="001D07EB">
      <w:r>
        <w:t>The Hebrew verb chata' fundamentally means "to miss the mark" or "to forfeit." In a theological context, it refers to missing the mark of God's moral standard, wandering from the right path, or failing in a duty toward God or human relationships. In Exodus 10:16, Pharaoh uses this word to confess his sin to Moses and Aaron following the devastating plague of locusts. Though the term carries deep moral and covenantal weight, Pharaoh's confession is a superficial cry for relief rather than a genuine expression of repentance, demonstrating that even a correct theological term can be used insincerely to escape consequences.</w:t>
      </w:r>
    </w:p>
    <w:p w14:paraId="02C17FC6" w14:textId="77777777" w:rsidR="001D07EB" w:rsidRDefault="001D07EB"/>
    <w:p w14:paraId="0AE5AEF7" w14:textId="77777777" w:rsidR="001D07EB" w:rsidRDefault="001D07EB">
      <w:r w:rsidRPr="001D07EB">
        <w:rPr>
          <w:b/>
        </w:rPr>
        <w:t>Full Study:</w:t>
      </w:r>
    </w:p>
    <w:p w14:paraId="50674CEC" w14:textId="77777777" w:rsidR="001D07EB" w:rsidRDefault="001D07EB"/>
    <w:p w14:paraId="3F0F9D28" w14:textId="77777777" w:rsidR="001D07EB" w:rsidRPr="001D07EB" w:rsidRDefault="001D07EB">
      <w:pPr>
        <w:rPr>
          <w:b/>
        </w:rPr>
      </w:pPr>
      <w:r w:rsidRPr="001D07EB">
        <w:rPr>
          <w:b/>
        </w:rPr>
        <w:t>1. Word Picture / Background</w:t>
      </w:r>
    </w:p>
    <w:p w14:paraId="4CDECB4E" w14:textId="77777777" w:rsidR="001D07EB" w:rsidRDefault="001D07EB">
      <w:r>
        <w:t>The concrete, literal background of chata' is found in the physical realm of target-shooting or traveling. It describes an archer who shoots an arrow but misses the target, or a traveler who takes a wrong turn and misses the intended path or destination. This concrete imagery is vividly preserved in Judges 20:16, where left-handed Benjamite slingers could sling a stone at a hair and "not miss" (chata'). When applied morally and spiritually in Scripture, the word illustrates how human actions miss the target of God's perfect standard of righteousness or stray from the path of His commandments.</w:t>
      </w:r>
    </w:p>
    <w:p w14:paraId="62E73949" w14:textId="77777777" w:rsidR="001D07EB" w:rsidRDefault="001D07EB"/>
    <w:p w14:paraId="616C7AC9" w14:textId="77777777" w:rsidR="001D07EB" w:rsidRPr="001D07EB" w:rsidRDefault="001D07EB">
      <w:pPr>
        <w:rPr>
          <w:b/>
        </w:rPr>
      </w:pPr>
      <w:r w:rsidRPr="001D07EB">
        <w:rPr>
          <w:b/>
        </w:rPr>
        <w:t>2. Meaning / Lexical Definition</w:t>
      </w:r>
    </w:p>
    <w:p w14:paraId="78A61FC0" w14:textId="77777777" w:rsidR="001D07EB" w:rsidRDefault="001D07EB">
      <w:r>
        <w:t>The verb chata' occurs over 230 times in the Hebrew Bible. Its semantic range includes:</w:t>
      </w:r>
    </w:p>
    <w:p w14:paraId="2A77C6A3" w14:textId="77777777" w:rsidR="001D07EB" w:rsidRDefault="001D07EB">
      <w:r>
        <w:t>• To miss a mark or target (Judges 20:16; Proverbs 19:2).</w:t>
      </w:r>
    </w:p>
    <w:p w14:paraId="4B8A8C17" w14:textId="77777777" w:rsidR="001D07EB" w:rsidRDefault="001D07EB">
      <w:r>
        <w:t>• To sin, trespass, or commit an offense against God's law or covenant (Genesis 20:6; Leviticus 4:2).</w:t>
      </w:r>
    </w:p>
    <w:p w14:paraId="69F2C63F" w14:textId="77777777" w:rsidR="001D07EB" w:rsidRDefault="001D07EB">
      <w:r>
        <w:t>• To offend or commit a wrong against another human being (Genesis 40:1; 1 Samuel 24:11).</w:t>
      </w:r>
    </w:p>
    <w:p w14:paraId="7210A7B3" w14:textId="77777777" w:rsidR="001D07EB" w:rsidRDefault="001D07EB">
      <w:r>
        <w:t>• In the Piel (intensive) stem, it carries a ritual meaning: to make a sin offering, to cleanse from sin, or to purify (Leviticus 14:52; Psalm 51:7).</w:t>
      </w:r>
    </w:p>
    <w:p w14:paraId="52E4AA49" w14:textId="77777777" w:rsidR="001D07EB" w:rsidRDefault="001D07EB">
      <w:r>
        <w:t>• In the Hiphil (causative) stem, it means to lead someone else into sin or to cause to sin (1 Kings 14:16).</w:t>
      </w:r>
    </w:p>
    <w:p w14:paraId="36A42428" w14:textId="77777777" w:rsidR="001D07EB" w:rsidRDefault="001D07EB"/>
    <w:p w14:paraId="2D8934EB" w14:textId="77777777" w:rsidR="001D07EB" w:rsidRPr="001D07EB" w:rsidRDefault="001D07EB">
      <w:pPr>
        <w:rPr>
          <w:b/>
        </w:rPr>
      </w:pPr>
      <w:r w:rsidRPr="001D07EB">
        <w:rPr>
          <w:b/>
        </w:rPr>
        <w:t>3. Usage and Word Pictures</w:t>
      </w:r>
    </w:p>
    <w:p w14:paraId="78AB00B3" w14:textId="77777777" w:rsidR="001D07EB" w:rsidRDefault="001D07EB">
      <w:r>
        <w:t>The word picture of "missing the mark" highlights that sin is not merely a passive accident, but a failure to reach the standard established by God. Proverbs 8:36 contrasts finding wisdom with "sinning against" (or missing) wisdom, showing that he who "sins against [wisdom] wrongs his own soul." In the legal codes of the Torah, chata' often describes unintentional sins where a person wanders from God's commands without malicious intent, yet still incurs guilt and requires an atoning sacrifice. This demonstrates that missing the mark, even when accidental, still disrupts covenantal holiness and requires restoration.</w:t>
      </w:r>
    </w:p>
    <w:p w14:paraId="5EE31306" w14:textId="77777777" w:rsidR="001D07EB" w:rsidRDefault="001D07EB"/>
    <w:p w14:paraId="4EEDF92F" w14:textId="77777777" w:rsidR="001D07EB" w:rsidRPr="001D07EB" w:rsidRDefault="001D07EB">
      <w:pPr>
        <w:rPr>
          <w:b/>
        </w:rPr>
      </w:pPr>
      <w:r w:rsidRPr="001D07EB">
        <w:rPr>
          <w:b/>
        </w:rPr>
        <w:t>4. Theological Implications</w:t>
      </w:r>
    </w:p>
    <w:p w14:paraId="222A9A18" w14:textId="77777777" w:rsidR="001D07EB" w:rsidRDefault="001D07EB">
      <w:r>
        <w:t>Theologically, chata' establishes that God's law is the objective "mark" or "path" for human behavior. To sin is to fail to conform to His character and command. It emphasizes that sin is a violation of a relationship, primarily with God (Psalm 51:4) but also with other people. Furthermore, the use of chata' in the sacrificial system (where the Piel stem of the same root is used for purification and sin offerings) shows that God provided a mechanism to cover the failure and restore the sinner to covenant fellowship, foreshadowing the ultimate cleansing accomplished by Christ.</w:t>
      </w:r>
    </w:p>
    <w:p w14:paraId="0B60D3D4" w14:textId="77777777" w:rsidR="001D07EB" w:rsidRDefault="001D07EB"/>
    <w:p w14:paraId="6A5FE7E7" w14:textId="77777777" w:rsidR="001D07EB" w:rsidRPr="001D07EB" w:rsidRDefault="001D07EB">
      <w:pPr>
        <w:rPr>
          <w:b/>
        </w:rPr>
      </w:pPr>
      <w:r w:rsidRPr="001D07EB">
        <w:rPr>
          <w:b/>
        </w:rPr>
        <w:t>5. Contextual Nuance in the Passage</w:t>
      </w:r>
    </w:p>
    <w:p w14:paraId="5DB9C453" w14:textId="77777777" w:rsidR="001D07EB" w:rsidRDefault="001D07EB">
      <w:r>
        <w:t>In Exodus 10:16, Pharaoh exclaims, "I have sinned against the LORD your God and against you." Coming from the mouth of the Egyptian king, this is a dramatic verbal concession. The plague of locusts has completely consumed the vegetation of Egypt, threatening total economic and agricultural ruin. Pharaoh recognizes the source of this judgment, using the covenant name of God (Yahweh) and acknowledging his offense against both God and His representatives, Moses and Aaron. However, the context reveals this confession is shallow. It is driven by a desire to escape the physical consequence ("take away this death from me," v. 17) rather than a genuine change of heart. As soon as the plague is removed, Pharaoh hardens his heart again (v. 20). His confession of having "sinned" is a manipulation tactic, demonstrating that intellectual and verbal acknowledgment of sin without repentance leads only to further hardening.</w:t>
      </w:r>
    </w:p>
    <w:p w14:paraId="2EC6F3ED" w14:textId="77777777" w:rsidR="001D07EB" w:rsidRDefault="001D07EB"/>
    <w:p w14:paraId="1168E5A8" w14:textId="77777777" w:rsidR="001D07EB" w:rsidRPr="001D07EB" w:rsidRDefault="001D07EB">
      <w:pPr>
        <w:rPr>
          <w:b/>
        </w:rPr>
      </w:pPr>
      <w:r w:rsidRPr="001D07EB">
        <w:rPr>
          <w:b/>
        </w:rPr>
        <w:t>6. Key Uses in Other Verses (NKJV)</w:t>
      </w:r>
    </w:p>
    <w:p w14:paraId="103EA681" w14:textId="77777777" w:rsidR="001D07EB" w:rsidRDefault="001D07EB">
      <w:r>
        <w:t>• Genesis 39:9: "How then can I do this great wickedness, and sin against God?"</w:t>
      </w:r>
    </w:p>
    <w:p w14:paraId="39824867" w14:textId="77777777" w:rsidR="001D07EB" w:rsidRDefault="001D07EB">
      <w:r>
        <w:t>• Numbers 32:23: "But if you do not do so, then take note, you have sinned against the LORD..."</w:t>
      </w:r>
    </w:p>
    <w:p w14:paraId="32E2A277" w14:textId="77777777" w:rsidR="001D07EB" w:rsidRDefault="001D07EB">
      <w:r>
        <w:t>• Judges 20:16: "...every one could sling a stone at a hair and not miss."</w:t>
      </w:r>
    </w:p>
    <w:p w14:paraId="235BF003" w14:textId="77777777" w:rsidR="001D07EB" w:rsidRDefault="001D07EB">
      <w:r>
        <w:t>• Psalm 51:4: "Against You, You only, have I sinned, and done this evil in Your sight..."</w:t>
      </w:r>
    </w:p>
    <w:p w14:paraId="1728FC20" w14:textId="77777777" w:rsidR="001D07EB" w:rsidRDefault="001D07EB"/>
    <w:p w14:paraId="7F7CAABC" w14:textId="77777777" w:rsidR="001D07EB" w:rsidRPr="001D07EB" w:rsidRDefault="001D07EB">
      <w:pPr>
        <w:rPr>
          <w:b/>
        </w:rPr>
      </w:pPr>
      <w:r w:rsidRPr="001D07EB">
        <w:rPr>
          <w:b/>
        </w:rPr>
        <w:t>7. Other Relevant Insights</w:t>
      </w:r>
    </w:p>
    <w:p w14:paraId="3D4EBD58" w14:textId="77777777" w:rsidR="001D07EB" w:rsidRDefault="001D07EB">
      <w:r>
        <w:t xml:space="preserve">Pharaoh’s verbal confession of sin (chatati) is identical in form to the confessions of other biblical figures, yet their spiritual outcomes differ vastly. </w:t>
      </w:r>
    </w:p>
    <w:p w14:paraId="15250579" w14:textId="77777777" w:rsidR="001D07EB" w:rsidRDefault="001D07EB">
      <w:r>
        <w:t>• Balaam confessed, "I have sinned" (Numbers 22:34), but continued in his greed.</w:t>
      </w:r>
    </w:p>
    <w:p w14:paraId="7ACB7D44" w14:textId="77777777" w:rsidR="001D07EB" w:rsidRDefault="001D07EB">
      <w:r>
        <w:t>• Achan confessed, "I have sinned" (Joshua 7:20), but only after he was caught and exposed.</w:t>
      </w:r>
    </w:p>
    <w:p w14:paraId="49B942D3" w14:textId="77777777" w:rsidR="001D07EB" w:rsidRDefault="001D07EB">
      <w:r>
        <w:t>• Saul confessed, "I have sinned" (1 Samuel 15:24), but was more concerned with his honor before the people than his standing before God.</w:t>
      </w:r>
    </w:p>
    <w:p w14:paraId="26173B4E" w14:textId="77777777" w:rsidR="001D07EB" w:rsidRDefault="001D07EB">
      <w:r>
        <w:t>• David confessed, "I have sinned" (2 Samuel 12:13), but showed genuine brokenness, repentance, and acceptance of God's discipline.</w:t>
      </w:r>
    </w:p>
    <w:p w14:paraId="75DD8889" w14:textId="77777777" w:rsidR="001D07EB" w:rsidRDefault="001D07EB">
      <w:r>
        <w:t>This demonstrates that the Hebrew word chata' can be spoken on a human level as a mere formula of capitulation, but God looks at the heart to see if there is a genuine desire to return to the path of His righteousness.</w:t>
      </w:r>
    </w:p>
    <w:p w14:paraId="7EA2ADB8" w14:textId="77777777" w:rsidR="001D07EB" w:rsidRDefault="001D07EB"/>
    <w:p w14:paraId="17141113" w14:textId="77777777" w:rsidR="001D07EB" w:rsidRPr="001D07EB" w:rsidRDefault="001D07EB">
      <w:pPr>
        <w:rPr>
          <w:b/>
        </w:rPr>
      </w:pPr>
      <w:r w:rsidRPr="001D07EB">
        <w:rPr>
          <w:b/>
        </w:rPr>
        <w:t>8. References</w:t>
      </w:r>
    </w:p>
    <w:p w14:paraId="5EF117BA" w14:textId="77777777" w:rsidR="001D07EB" w:rsidRDefault="001D07EB">
      <w:r>
        <w:t>• Brown, Francis, S.R. Driver, and Charles A. Briggs. The Brown-Driver-Briggs Hebrew and English Lexicon.</w:t>
      </w:r>
    </w:p>
    <w:p w14:paraId="3BF469C8" w14:textId="77777777" w:rsidR="001D07EB" w:rsidRDefault="001D07EB">
      <w:r>
        <w:t>• Harris, R. Laird, Gleason L. Archer Jr., and Bruce K. Waltke. Theological Wordbook of the Old Testament.</w:t>
      </w:r>
    </w:p>
    <w:p w14:paraId="317926F9" w14:textId="77777777" w:rsidR="001D07EB" w:rsidRDefault="001D07EB">
      <w:r>
        <w:t>• Koehler, Ludwig, and Walter Baumgartner. The Hebrew and Aramaic Lexicon of the Old Testament.</w:t>
      </w:r>
    </w:p>
    <w:p w14:paraId="77196C64" w14:textId="0FD8E4E5" w:rsidR="004C5552" w:rsidRDefault="001D07EB">
      <w:r>
        <w:t>• VanGemeren, Willem A., ed. New International Dictionary of Old Testament Theology and Exegesis.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07EB"/>
    <w:rsid w:val="00017747"/>
    <w:rsid w:val="00023A4A"/>
    <w:rsid w:val="0006763F"/>
    <w:rsid w:val="000C53AC"/>
    <w:rsid w:val="00146083"/>
    <w:rsid w:val="001B2D17"/>
    <w:rsid w:val="001D07EB"/>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60BFAE"/>
  <w15:chartTrackingRefBased/>
  <w15:docId w15:val="{4445A332-2EEE-40FC-9726-A6DEF7D37A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1D07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07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07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07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1D07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07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07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07EB"/>
    <w:rPr>
      <w:rFonts w:eastAsiaTheme="majorEastAsia" w:cstheme="majorBidi"/>
      <w:color w:val="272727" w:themeColor="text1" w:themeTint="D8"/>
    </w:rPr>
  </w:style>
  <w:style w:type="paragraph" w:styleId="Title">
    <w:name w:val="Title"/>
    <w:basedOn w:val="Normal"/>
    <w:next w:val="Normal"/>
    <w:link w:val="TitleChar"/>
    <w:uiPriority w:val="10"/>
    <w:qFormat/>
    <w:rsid w:val="001D07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07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07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07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07EB"/>
    <w:pPr>
      <w:spacing w:before="160"/>
      <w:jc w:val="center"/>
    </w:pPr>
    <w:rPr>
      <w:i/>
      <w:iCs/>
      <w:color w:val="404040" w:themeColor="text1" w:themeTint="BF"/>
    </w:rPr>
  </w:style>
  <w:style w:type="character" w:customStyle="1" w:styleId="QuoteChar">
    <w:name w:val="Quote Char"/>
    <w:basedOn w:val="DefaultParagraphFont"/>
    <w:link w:val="Quote"/>
    <w:uiPriority w:val="29"/>
    <w:rsid w:val="001D07EB"/>
    <w:rPr>
      <w:i/>
      <w:iCs/>
      <w:color w:val="404040" w:themeColor="text1" w:themeTint="BF"/>
    </w:rPr>
  </w:style>
  <w:style w:type="paragraph" w:styleId="ListParagraph">
    <w:name w:val="List Paragraph"/>
    <w:basedOn w:val="Normal"/>
    <w:uiPriority w:val="34"/>
    <w:qFormat/>
    <w:rsid w:val="001D07EB"/>
    <w:pPr>
      <w:ind w:left="720"/>
      <w:contextualSpacing/>
    </w:pPr>
  </w:style>
  <w:style w:type="character" w:styleId="IntenseEmphasis">
    <w:name w:val="Intense Emphasis"/>
    <w:basedOn w:val="DefaultParagraphFont"/>
    <w:uiPriority w:val="21"/>
    <w:qFormat/>
    <w:rsid w:val="001D07EB"/>
    <w:rPr>
      <w:i/>
      <w:iCs/>
      <w:color w:val="2E74B5" w:themeColor="accent1" w:themeShade="BF"/>
    </w:rPr>
  </w:style>
  <w:style w:type="paragraph" w:styleId="IntenseQuote">
    <w:name w:val="Intense Quote"/>
    <w:basedOn w:val="Normal"/>
    <w:next w:val="Normal"/>
    <w:link w:val="IntenseQuoteChar"/>
    <w:uiPriority w:val="30"/>
    <w:qFormat/>
    <w:rsid w:val="001D07EB"/>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1D07EB"/>
    <w:rPr>
      <w:i/>
      <w:iCs/>
      <w:color w:val="2E74B5" w:themeColor="accent1" w:themeShade="BF"/>
    </w:rPr>
  </w:style>
  <w:style w:type="character" w:styleId="IntenseReference">
    <w:name w:val="Intense Reference"/>
    <w:basedOn w:val="DefaultParagraphFont"/>
    <w:uiPriority w:val="32"/>
    <w:qFormat/>
    <w:rsid w:val="001D07EB"/>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867</Words>
  <Characters>4948</Characters>
  <Application>Microsoft Office Word</Application>
  <DocSecurity>0</DocSecurity>
  <Lines>41</Lines>
  <Paragraphs>11</Paragraphs>
  <ScaleCrop>false</ScaleCrop>
  <Company/>
  <LinksUpToDate>false</LinksUpToDate>
  <CharactersWithSpaces>5804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2026-08-14T09:34:00Z</dcterms:created>
  <dcterms:modified xsi:type="dcterms:W3CDTF">2026-08-14T09:34:00Z</dcterms:modified>
</cp:coreProperties>
</file>