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FB96" w14:textId="77777777" w:rsidR="00763B89" w:rsidRPr="00763B89" w:rsidRDefault="00763B89">
      <w:pPr>
        <w:rPr>
          <w:b/>
        </w:rPr>
      </w:pPr>
      <w:r w:rsidRPr="00763B89">
        <w:rPr>
          <w:b/>
        </w:rPr>
        <w:t>SIGNS - ( ’ôt , Strong's H226 )</w:t>
      </w:r>
    </w:p>
    <w:p w14:paraId="25138E46" w14:textId="77777777" w:rsidR="00763B89" w:rsidRDefault="00763B89">
      <w:r w:rsidRPr="00763B89">
        <w:rPr>
          <w:b/>
        </w:rPr>
        <w:t>Summary:</w:t>
      </w:r>
    </w:p>
    <w:p w14:paraId="62566200" w14:textId="77777777" w:rsidR="00763B89" w:rsidRDefault="00763B89">
      <w:r>
        <w:t>The Hebrew noun ’ôt refers to a sign, mark, token, or banner that points beyond itself to a greater reality, serves as a memorial, or confirms a divine covenant. Rather than merely demonstrating raw, supernatural power, a sign functions as a sensory pointer designed to convey a message, teach a truth, or verify authority. In Exodus 10:2, these "signs" are the supernatural plagues inflicted upon Egypt. They serve as visible, historical proofs of Yahweh’s supreme authority over creation and the false gods of Egypt, intended to be recounted to future generations of Israelis to cultivate an enduring faith in the Lord.</w:t>
      </w:r>
    </w:p>
    <w:p w14:paraId="7487EAC1" w14:textId="77777777" w:rsidR="00763B89" w:rsidRDefault="00763B89"/>
    <w:p w14:paraId="1B6A927D" w14:textId="77777777" w:rsidR="00763B89" w:rsidRDefault="00763B89">
      <w:r w:rsidRPr="00763B89">
        <w:rPr>
          <w:b/>
        </w:rPr>
        <w:t>Full Study:</w:t>
      </w:r>
    </w:p>
    <w:p w14:paraId="4724576F" w14:textId="77777777" w:rsidR="00763B89" w:rsidRDefault="00763B89"/>
    <w:p w14:paraId="6B5C75CD" w14:textId="77777777" w:rsidR="00763B89" w:rsidRPr="00763B89" w:rsidRDefault="00763B89">
      <w:pPr>
        <w:rPr>
          <w:b/>
        </w:rPr>
      </w:pPr>
      <w:r w:rsidRPr="00763B89">
        <w:rPr>
          <w:b/>
        </w:rPr>
        <w:t xml:space="preserve"> 1. Word Picture / Background</w:t>
      </w:r>
    </w:p>
    <w:p w14:paraId="61E5B347" w14:textId="77777777" w:rsidR="00763B89" w:rsidRDefault="00763B89">
      <w:r>
        <w:t xml:space="preserve">The noun ’ôt is derived from an ancient root meaning to mark, describe, or distinguish. Culturally and historically, a sign was not just an extraordinary event to be marvelled at, but a physical indicator carrying specific information. It operates much like a modern road sign: its value lies not in its physical composition but in the destination or warning it indicates. </w:t>
      </w:r>
    </w:p>
    <w:p w14:paraId="740BAF59" w14:textId="77777777" w:rsidR="00763B89" w:rsidRDefault="00763B89"/>
    <w:p w14:paraId="219C724F" w14:textId="77777777" w:rsidR="00763B89" w:rsidRDefault="00763B89">
      <w:r>
        <w:t>In ancient Near Eastern contexts, signs were used as military standards or banners (’ōtôt) around which tribes or armies gathered. The sign identified who they belonged to and under whose authority they marched. Therefore, when God performs "signs" in Egypt, He is raising His own royal standard, marking out His territory, and identifying His people before the eyes of the nations.</w:t>
      </w:r>
    </w:p>
    <w:p w14:paraId="0CA6AF6C" w14:textId="77777777" w:rsidR="00763B89" w:rsidRDefault="00763B89"/>
    <w:p w14:paraId="50A5D1DC" w14:textId="77777777" w:rsidR="00763B89" w:rsidRPr="00763B89" w:rsidRDefault="00763B89">
      <w:pPr>
        <w:rPr>
          <w:b/>
        </w:rPr>
      </w:pPr>
      <w:r w:rsidRPr="00763B89">
        <w:rPr>
          <w:b/>
        </w:rPr>
        <w:t xml:space="preserve"> 2. Meaning / Lexical Definition</w:t>
      </w:r>
    </w:p>
    <w:p w14:paraId="6E18463D" w14:textId="77777777" w:rsidR="00763B89" w:rsidRDefault="00763B89">
      <w:r>
        <w:t>The word ’ôt occurs 79 times in the Hebrew Bible. It possesses a broad semantic range that can be categorized into three primary uses:</w:t>
      </w:r>
    </w:p>
    <w:p w14:paraId="65DEDDDB" w14:textId="77777777" w:rsidR="00763B89" w:rsidRDefault="00763B89">
      <w:r>
        <w:t>• A Covenant Token or Pledge: A physical, observable reminder of a spiritual agreement made by God. Examples include the rainbow (Genesis 9:12), circumcision (Genesis 17:11), and the Sabbath (Exodus 31:13).</w:t>
      </w:r>
    </w:p>
    <w:p w14:paraId="11A6FB69" w14:textId="77777777" w:rsidR="00763B89" w:rsidRDefault="00763B89">
      <w:r>
        <w:t>• A Non-Miraculous Mark or Indicator: A natural object or marking that communicates information, such as the stars indicating seasons (Genesis 1:14), the mark placed on Cain (Genesis 4:15), or military standards (Numbers 2:2).</w:t>
      </w:r>
    </w:p>
    <w:p w14:paraId="1645E0F6" w14:textId="77777777" w:rsidR="00763B89" w:rsidRDefault="00763B89">
      <w:r>
        <w:t>• A Miraculous Proof or Portent: An extraordinary event or miracle performed to validate a prophet's message, reveal divine presence, or execute judgment (Exodus 4:8; Deuteronomy 4:34).</w:t>
      </w:r>
    </w:p>
    <w:p w14:paraId="0C71ED22" w14:textId="77777777" w:rsidR="00763B89" w:rsidRDefault="00763B89"/>
    <w:p w14:paraId="4A53BDA0" w14:textId="77777777" w:rsidR="00763B89" w:rsidRPr="00763B89" w:rsidRDefault="00763B89">
      <w:pPr>
        <w:rPr>
          <w:b/>
        </w:rPr>
      </w:pPr>
      <w:r w:rsidRPr="00763B89">
        <w:rPr>
          <w:b/>
        </w:rPr>
        <w:t xml:space="preserve"> 3. Usage and Word Pictures</w:t>
      </w:r>
    </w:p>
    <w:p w14:paraId="0A57640C" w14:textId="77777777" w:rsidR="00763B89" w:rsidRDefault="00763B89">
      <w:r>
        <w:t>In the Old Testament, ’ôt is frequently paired with môpēt ("wonder" or "portent"). While the two terms overlap, they have distinct emphases:</w:t>
      </w:r>
    </w:p>
    <w:p w14:paraId="64199807" w14:textId="77777777" w:rsidR="00763B89" w:rsidRDefault="00763B89">
      <w:r>
        <w:t>• Môpēt emphasizes the extraordinary, awe-inspiring, and mind-boggling nature of a miracle. It highlights the psychological impact of the event on those who witness it.</w:t>
      </w:r>
    </w:p>
    <w:p w14:paraId="68599C35" w14:textId="77777777" w:rsidR="00763B89" w:rsidRDefault="00763B89">
      <w:r>
        <w:t>• ’ôt emphasizes the cognitive, communicative value of the miracle. It is a visual sermon, a teaching tool, or a physical proof of a spiritual truth.</w:t>
      </w:r>
    </w:p>
    <w:p w14:paraId="0386B70A" w14:textId="77777777" w:rsidR="00763B89" w:rsidRDefault="00763B89"/>
    <w:p w14:paraId="1A479341" w14:textId="77777777" w:rsidR="00763B89" w:rsidRDefault="00763B89">
      <w:r>
        <w:t>When God performs a sign, He writes His theology in the physical world. The plagues of Egypt were not random acts of cosmic vandalism; they were targeted, pedagogical signs designed to systematically expose the impotence of Egypt's pantheon and demonstrate Yahweh’s absolute sovereignty.</w:t>
      </w:r>
    </w:p>
    <w:p w14:paraId="6DD37ABB" w14:textId="77777777" w:rsidR="00763B89" w:rsidRDefault="00763B89"/>
    <w:p w14:paraId="2C09440A" w14:textId="77777777" w:rsidR="00763B89" w:rsidRPr="00763B89" w:rsidRDefault="00763B89">
      <w:pPr>
        <w:rPr>
          <w:b/>
        </w:rPr>
      </w:pPr>
      <w:r w:rsidRPr="00763B89">
        <w:rPr>
          <w:b/>
        </w:rPr>
        <w:t xml:space="preserve"> 4. Theological Implications</w:t>
      </w:r>
    </w:p>
    <w:p w14:paraId="323763FB" w14:textId="77777777" w:rsidR="00763B89" w:rsidRDefault="00763B89">
      <w:r>
        <w:t>The theology of ’ôt is fundamentally educational and relational. God does not perform signs merely to entertain or satisfy curiosity. Signs are intended to produce knowledge, remembrance, and faith.</w:t>
      </w:r>
    </w:p>
    <w:p w14:paraId="52D3BF55" w14:textId="77777777" w:rsidR="00763B89" w:rsidRDefault="00763B89">
      <w:r>
        <w:t>• Signs Reveal God's Character: Through signs, God makes His invisible attributes—His power, justice, mercy, and faithfulness—visible and undeniable.</w:t>
      </w:r>
    </w:p>
    <w:p w14:paraId="57050A0E" w14:textId="77777777" w:rsidR="00763B89" w:rsidRDefault="00763B89">
      <w:r>
        <w:t>• Signs Demand a Response: A sign requires a decision. It calls the observer to believe, obey, and worship. Conversely, ignoring God's signs leads to hardheartedness and judgment.</w:t>
      </w:r>
    </w:p>
    <w:p w14:paraId="2B313F21" w14:textId="77777777" w:rsidR="00763B89" w:rsidRDefault="00763B89">
      <w:r>
        <w:t>• Signs Serve as Generational Pedagogy: God establishes signs to create a legacy of faith. They provide parents with concrete, historical anchor points to teach their children who God is and what He has done.</w:t>
      </w:r>
    </w:p>
    <w:p w14:paraId="5A23D5FF" w14:textId="77777777" w:rsidR="00763B89" w:rsidRDefault="00763B89"/>
    <w:p w14:paraId="42FCC335" w14:textId="77777777" w:rsidR="00763B89" w:rsidRPr="00763B89" w:rsidRDefault="00763B89">
      <w:pPr>
        <w:rPr>
          <w:b/>
        </w:rPr>
      </w:pPr>
      <w:r w:rsidRPr="00763B89">
        <w:rPr>
          <w:b/>
        </w:rPr>
        <w:t xml:space="preserve"> 5. Contextual Nuance in the Passage</w:t>
      </w:r>
    </w:p>
    <w:p w14:paraId="3AF54FD4" w14:textId="77777777" w:rsidR="00763B89" w:rsidRDefault="00763B89">
      <w:r>
        <w:t>In Exodus 10:2, God speaks to Moses before the plague of locusts, explaining the long-term purpose of the plagues. The immediate audience of these signs is dual:</w:t>
      </w:r>
    </w:p>
    <w:p w14:paraId="026579DB" w14:textId="77777777" w:rsidR="00763B89" w:rsidRDefault="00763B89">
      <w:r>
        <w:t>• The Egyptians: The signs execute judgment and prove that Pharaoh is not divine.</w:t>
      </w:r>
    </w:p>
    <w:p w14:paraId="50C66C64" w14:textId="77777777" w:rsidR="00763B89" w:rsidRDefault="00763B89">
      <w:r>
        <w:t>• The Israelites: The primary beneficiary of the memory of these signs is Israel. God commands Moses to tell these events "in the hearing of your son and your son’s son."</w:t>
      </w:r>
    </w:p>
    <w:p w14:paraId="128BDC05" w14:textId="77777777" w:rsidR="00763B89" w:rsidRDefault="00763B89"/>
    <w:p w14:paraId="46E4E42E" w14:textId="77777777" w:rsidR="00763B89" w:rsidRDefault="00763B89">
      <w:r>
        <w:t>The signs are designed to be a perpetual curriculum. By seeing and remembering these signs, Israel will "know that I am the LORD." The ultimate goal of the Exodus miracles is not just the physical liberation of Israel, but the relational cultivation of Israel's covenant love and loyalty to Yahweh across generations.</w:t>
      </w:r>
    </w:p>
    <w:p w14:paraId="213C8085" w14:textId="77777777" w:rsidR="00763B89" w:rsidRDefault="00763B89"/>
    <w:p w14:paraId="74FD207A" w14:textId="77777777" w:rsidR="00763B89" w:rsidRPr="00763B89" w:rsidRDefault="00763B89">
      <w:pPr>
        <w:rPr>
          <w:b/>
        </w:rPr>
      </w:pPr>
      <w:r w:rsidRPr="00763B89">
        <w:rPr>
          <w:b/>
        </w:rPr>
        <w:t xml:space="preserve"> 6. Key Uses in Other Verses (NKJV)</w:t>
      </w:r>
    </w:p>
    <w:p w14:paraId="33B1E3D7" w14:textId="77777777" w:rsidR="00763B89" w:rsidRDefault="00763B89">
      <w:r>
        <w:t>• Genesis 1:14: "Then God said, 'Let there be lights in the firmament of the heavens to divide the day from the night; and let them be for signs and seasons, and for days and years...'"</w:t>
      </w:r>
    </w:p>
    <w:p w14:paraId="7190DE9D" w14:textId="77777777" w:rsidR="00763B89" w:rsidRDefault="00763B89">
      <w:r>
        <w:t>• Genesis 9:12: "And God said: 'This is the sign of the covenant which I make between Me and you, and every living creature that is with you, for perpetual generations...'"</w:t>
      </w:r>
    </w:p>
    <w:p w14:paraId="4F258644" w14:textId="77777777" w:rsidR="00763B89" w:rsidRDefault="00763B89">
      <w:r>
        <w:t>• Exodus 4:8: "'Then it will be, if they will not believe you nor heed the message of the first sign, that they may believe the message of the latter sign.'"</w:t>
      </w:r>
    </w:p>
    <w:p w14:paraId="3043BF76" w14:textId="77777777" w:rsidR="00763B89" w:rsidRDefault="00763B89">
      <w:r>
        <w:t>• Exodus 12:13: "'Now the blood shall be a sign for you on the houses where you are. And when I see the blood, I will pass over you...'"</w:t>
      </w:r>
    </w:p>
    <w:p w14:paraId="481E7B7D" w14:textId="77777777" w:rsidR="00763B89" w:rsidRDefault="00763B89">
      <w:r>
        <w:t>• Exodus 31:13: "'Speak also to the children of Israel, saying: "Surely My Sabbaths you shall keep, for it is a sign between Me and you throughout your generations, that you may know that I am the LORD who sanctifies you."'"</w:t>
      </w:r>
    </w:p>
    <w:p w14:paraId="4EA17494" w14:textId="77777777" w:rsidR="00763B89" w:rsidRDefault="00763B89">
      <w:r>
        <w:t>• Joshua 4:6: "...that this may be a sign among you when your children ask in time to come, saying, 'What do these stones mean to you?'"</w:t>
      </w:r>
    </w:p>
    <w:p w14:paraId="23D9FBCB" w14:textId="77777777" w:rsidR="00763B89" w:rsidRDefault="00763B89"/>
    <w:p w14:paraId="3F497345" w14:textId="77777777" w:rsidR="00763B89" w:rsidRPr="00763B89" w:rsidRDefault="00763B89">
      <w:pPr>
        <w:rPr>
          <w:b/>
        </w:rPr>
      </w:pPr>
      <w:r w:rsidRPr="00763B89">
        <w:rPr>
          <w:b/>
        </w:rPr>
        <w:t xml:space="preserve"> 7. Other Relevant Insights</w:t>
      </w:r>
    </w:p>
    <w:p w14:paraId="6DBB2643" w14:textId="77777777" w:rsidR="00763B89" w:rsidRDefault="00763B89">
      <w:r>
        <w:t>In the Greek translation of the Old Testament (the Septuagint), ’ôt is consistently translated as semeion (σημε</w:t>
      </w:r>
      <w:r>
        <w:rPr>
          <w:rFonts w:ascii="Arial" w:hAnsi="Arial" w:cs="Arial"/>
        </w:rPr>
        <w:t>ῖ</w:t>
      </w:r>
      <w:r>
        <w:t>ον). This is the exact word used in the New Testament, most notably in the Gospel of John, to describe the miracles of Jesus. John does not typically call Jesus’ miracles "mighty works" (dynameis), but "signs" (semeia). Just as the signs in Exodus pointed to Yahweh's redemption of Israel from physical bondage, the signs of Jesus in the New Testament point to His identity as the Messiah who delivers His people from the bondage of sin and death.</w:t>
      </w:r>
    </w:p>
    <w:p w14:paraId="08C1F7DA" w14:textId="77777777" w:rsidR="00763B89" w:rsidRDefault="00763B89"/>
    <w:p w14:paraId="15C27010" w14:textId="77777777" w:rsidR="00763B89" w:rsidRPr="00763B89" w:rsidRDefault="00763B89">
      <w:pPr>
        <w:rPr>
          <w:b/>
        </w:rPr>
      </w:pPr>
      <w:r w:rsidRPr="00763B89">
        <w:rPr>
          <w:b/>
        </w:rPr>
        <w:t xml:space="preserve"> 8. References</w:t>
      </w:r>
    </w:p>
    <w:p w14:paraId="5E989995" w14:textId="77777777" w:rsidR="00763B89" w:rsidRDefault="00763B89">
      <w:r>
        <w:t>• Brown, Driver, and Briggs. Hebrew and English Lexicon of the Old Testament.</w:t>
      </w:r>
    </w:p>
    <w:p w14:paraId="2FE82CCC" w14:textId="77777777" w:rsidR="00763B89" w:rsidRDefault="00763B89">
      <w:r>
        <w:t>• Harris, R. Laird, Gleason L. Archer Jr., and Bruce K. Waltke. Theological Wordbook of the Old Testament.</w:t>
      </w:r>
    </w:p>
    <w:p w14:paraId="4344021C" w14:textId="77777777" w:rsidR="00763B89" w:rsidRDefault="00763B89">
      <w:r>
        <w:t>• Koehler, Ludwig, and Walter Baumgartner. The Hebrew and Aramaic Lexicon of the Old Testament.</w:t>
      </w:r>
    </w:p>
    <w:p w14:paraId="25BA597E" w14:textId="2311B4A1" w:rsidR="004C5552" w:rsidRDefault="00763B89">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B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3B8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8FB4"/>
  <w15:chartTrackingRefBased/>
  <w15:docId w15:val="{3CC1C5B6-C5B5-469D-8E07-F466B52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3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3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B89"/>
    <w:rPr>
      <w:rFonts w:eastAsiaTheme="majorEastAsia" w:cstheme="majorBidi"/>
      <w:color w:val="272727" w:themeColor="text1" w:themeTint="D8"/>
    </w:rPr>
  </w:style>
  <w:style w:type="paragraph" w:styleId="Title">
    <w:name w:val="Title"/>
    <w:basedOn w:val="Normal"/>
    <w:next w:val="Normal"/>
    <w:link w:val="TitleChar"/>
    <w:uiPriority w:val="10"/>
    <w:qFormat/>
    <w:rsid w:val="0076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B89"/>
    <w:pPr>
      <w:spacing w:before="160"/>
      <w:jc w:val="center"/>
    </w:pPr>
    <w:rPr>
      <w:i/>
      <w:iCs/>
      <w:color w:val="404040" w:themeColor="text1" w:themeTint="BF"/>
    </w:rPr>
  </w:style>
  <w:style w:type="character" w:customStyle="1" w:styleId="QuoteChar">
    <w:name w:val="Quote Char"/>
    <w:basedOn w:val="DefaultParagraphFont"/>
    <w:link w:val="Quote"/>
    <w:uiPriority w:val="29"/>
    <w:rsid w:val="00763B89"/>
    <w:rPr>
      <w:i/>
      <w:iCs/>
      <w:color w:val="404040" w:themeColor="text1" w:themeTint="BF"/>
    </w:rPr>
  </w:style>
  <w:style w:type="paragraph" w:styleId="ListParagraph">
    <w:name w:val="List Paragraph"/>
    <w:basedOn w:val="Normal"/>
    <w:uiPriority w:val="34"/>
    <w:qFormat/>
    <w:rsid w:val="00763B89"/>
    <w:pPr>
      <w:ind w:left="720"/>
      <w:contextualSpacing/>
    </w:pPr>
  </w:style>
  <w:style w:type="character" w:styleId="IntenseEmphasis">
    <w:name w:val="Intense Emphasis"/>
    <w:basedOn w:val="DefaultParagraphFont"/>
    <w:uiPriority w:val="21"/>
    <w:qFormat/>
    <w:rsid w:val="00763B89"/>
    <w:rPr>
      <w:i/>
      <w:iCs/>
      <w:color w:val="2E74B5" w:themeColor="accent1" w:themeShade="BF"/>
    </w:rPr>
  </w:style>
  <w:style w:type="paragraph" w:styleId="IntenseQuote">
    <w:name w:val="Intense Quote"/>
    <w:basedOn w:val="Normal"/>
    <w:next w:val="Normal"/>
    <w:link w:val="IntenseQuoteChar"/>
    <w:uiPriority w:val="30"/>
    <w:qFormat/>
    <w:rsid w:val="00763B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3B89"/>
    <w:rPr>
      <w:i/>
      <w:iCs/>
      <w:color w:val="2E74B5" w:themeColor="accent1" w:themeShade="BF"/>
    </w:rPr>
  </w:style>
  <w:style w:type="character" w:styleId="IntenseReference">
    <w:name w:val="Intense Reference"/>
    <w:basedOn w:val="DefaultParagraphFont"/>
    <w:uiPriority w:val="32"/>
    <w:qFormat/>
    <w:rsid w:val="00763B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