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D0BC" w14:textId="77777777" w:rsidR="001214FB" w:rsidRPr="001214FB" w:rsidRDefault="001214FB">
      <w:pPr>
        <w:rPr>
          <w:b/>
        </w:rPr>
      </w:pPr>
      <w:r w:rsidRPr="001214FB">
        <w:rPr>
          <w:b/>
        </w:rPr>
        <w:t>FEAST - ( chag , Strong's H2282 )</w:t>
      </w:r>
    </w:p>
    <w:p w14:paraId="195B7258" w14:textId="77777777" w:rsidR="001214FB" w:rsidRDefault="001214FB">
      <w:r w:rsidRPr="001214FB">
        <w:rPr>
          <w:b/>
        </w:rPr>
        <w:t>Summary:</w:t>
      </w:r>
    </w:p>
    <w:p w14:paraId="2A33FF6B" w14:textId="77777777" w:rsidR="001214FB" w:rsidRDefault="001214FB">
      <w:r>
        <w:t>The Hebrew word chag refers to a sacred festival, pilgrim-feast, or celebration. Rooted in the idea of gathering and rejoicing, it represents a scheduled, community-wide celebration dedicated to Yahweh. In Exodus 10:9, Moses insists that all Israel—young and old, with their flocks and herds—must leave Egypt to hold a chag to the Lord. This demand highlights that worship is not a private, individualized duty, but a corporate, joyful, and total surrender of a redeemed community to their God, requiring their physical presence and their possessions at the place of God's choosing.</w:t>
      </w:r>
    </w:p>
    <w:p w14:paraId="030982A9" w14:textId="77777777" w:rsidR="001214FB" w:rsidRDefault="001214FB"/>
    <w:p w14:paraId="7F4B5F9A" w14:textId="77777777" w:rsidR="001214FB" w:rsidRDefault="001214FB">
      <w:r w:rsidRPr="001214FB">
        <w:rPr>
          <w:b/>
        </w:rPr>
        <w:t>Full Study:</w:t>
      </w:r>
    </w:p>
    <w:p w14:paraId="481D99A8" w14:textId="77777777" w:rsidR="001214FB" w:rsidRDefault="001214FB"/>
    <w:p w14:paraId="3BF238BF" w14:textId="77777777" w:rsidR="001214FB" w:rsidRPr="001214FB" w:rsidRDefault="001214FB">
      <w:pPr>
        <w:rPr>
          <w:b/>
        </w:rPr>
      </w:pPr>
      <w:r w:rsidRPr="001214FB">
        <w:rPr>
          <w:b/>
        </w:rPr>
        <w:t>1. Word Picture / Background</w:t>
      </w:r>
    </w:p>
    <w:p w14:paraId="7B6EA16B" w14:textId="77777777" w:rsidR="001214FB" w:rsidRDefault="001214FB">
      <w:r>
        <w:t>The noun chag is derived from the verbal root chagag, which means to march in a sacred procession, dance, or pilgrim. Historically, this verb depicts the physical movement of pilgrims traveling together to a sacred site, dancing in circular movements, and celebrating with joy. The ancient word picture of chag is not merely an indoor meal or a static assembly, but a vibrant, active, and communal journey. It involves stepping out of daily routines to gather, circle around, and celebrate the goodness and salvation of God. In the Ancient Near East, such festivals were marked by joy, sacrifice, communal meals, and public worship.</w:t>
      </w:r>
    </w:p>
    <w:p w14:paraId="7AED4A29" w14:textId="77777777" w:rsidR="001214FB" w:rsidRDefault="001214FB"/>
    <w:p w14:paraId="334032B9" w14:textId="77777777" w:rsidR="001214FB" w:rsidRPr="001214FB" w:rsidRDefault="001214FB">
      <w:pPr>
        <w:rPr>
          <w:b/>
        </w:rPr>
      </w:pPr>
      <w:r w:rsidRPr="001214FB">
        <w:rPr>
          <w:b/>
        </w:rPr>
        <w:t>2. Meaning / Lexical Definition</w:t>
      </w:r>
    </w:p>
    <w:p w14:paraId="6D5CD922" w14:textId="77777777" w:rsidR="001214FB" w:rsidRDefault="001214FB">
      <w:r>
        <w:t>The noun chag designates a festival or pilgrim feast. It specifically denotes the major appointed feasts of Israel where the people were commanded to travel to the central sanctuary.</w:t>
      </w:r>
    </w:p>
    <w:p w14:paraId="1A5191B5" w14:textId="77777777" w:rsidR="001214FB" w:rsidRDefault="001214FB">
      <w:r>
        <w:t>• It refers to a religious festival or pilgrimage-feast, such as the Feast of Unleavened Bread, the Feast of Weeks (Pentecost), or the Feast of Tabernacles (Booths).</w:t>
      </w:r>
    </w:p>
    <w:p w14:paraId="4D42A986" w14:textId="77777777" w:rsidR="001214FB" w:rsidRDefault="001214FB">
      <w:r>
        <w:t>• It represents a time of sacred assembly, characterized by sacrifices, offerings, and communal rejoicing in the presence of God.</w:t>
      </w:r>
    </w:p>
    <w:p w14:paraId="526F9101" w14:textId="77777777" w:rsidR="001214FB" w:rsidRDefault="001214FB">
      <w:r>
        <w:t>• The term can sometimes refer by extension to the festival sacrifice itself, meaning the animal offered during the celebration.</w:t>
      </w:r>
    </w:p>
    <w:p w14:paraId="21E107AC" w14:textId="77777777" w:rsidR="001214FB" w:rsidRDefault="001214FB"/>
    <w:p w14:paraId="2323613B" w14:textId="77777777" w:rsidR="001214FB" w:rsidRPr="001214FB" w:rsidRDefault="001214FB">
      <w:pPr>
        <w:rPr>
          <w:b/>
        </w:rPr>
      </w:pPr>
      <w:r w:rsidRPr="001214FB">
        <w:rPr>
          <w:b/>
        </w:rPr>
        <w:t>3. Usage and Word Pictures</w:t>
      </w:r>
    </w:p>
    <w:p w14:paraId="5A00DD70" w14:textId="77777777" w:rsidR="001214FB" w:rsidRDefault="001214FB">
      <w:r>
        <w:t xml:space="preserve">The Old Testament uses chag to distinguish the major annual pilgrimage feasts from other holy days like the weekly Sabbath or the monthly New Moon celebrations. The three primary pilgrim feasts are the Feast of Unleavened Bread, the Feast of Harvest, and the Feast of Ingathering. The word picture is one of holy motion—leaving behind the home and the field to journey to the place where Yahweh dwells. It is a joyful disruption of normal life, reminding Israel that their time, land, and harvest belong entirely to God. </w:t>
      </w:r>
    </w:p>
    <w:p w14:paraId="0B03F483" w14:textId="77777777" w:rsidR="001214FB" w:rsidRDefault="001214FB"/>
    <w:p w14:paraId="615FBF30" w14:textId="77777777" w:rsidR="001214FB" w:rsidRPr="001214FB" w:rsidRDefault="001214FB">
      <w:pPr>
        <w:rPr>
          <w:b/>
        </w:rPr>
      </w:pPr>
      <w:r w:rsidRPr="001214FB">
        <w:rPr>
          <w:b/>
        </w:rPr>
        <w:t>4. Theological Implications</w:t>
      </w:r>
    </w:p>
    <w:p w14:paraId="6BEC5CA9" w14:textId="77777777" w:rsidR="001214FB" w:rsidRDefault="001214FB">
      <w:r>
        <w:t xml:space="preserve">Theologically, chag demonstrates that true biblical worship is a celebratory, all-inclusive response to redemption. </w:t>
      </w:r>
    </w:p>
    <w:p w14:paraId="780846DA" w14:textId="77777777" w:rsidR="001214FB" w:rsidRDefault="001214FB">
      <w:r>
        <w:t>• First, a chag requires holiness and separation. It cannot be celebrated in a land of spiritual bondage or compromise; Israel must leave Egypt to hold this feast to the Lord.</w:t>
      </w:r>
    </w:p>
    <w:p w14:paraId="75ECFD6C" w14:textId="77777777" w:rsidR="001214FB" w:rsidRDefault="001214FB">
      <w:r>
        <w:t>• Second, it is highly corporate and egalitarian. Moses declares that everyone—young, old, sons, daughters, flocks, and herds—must participate. No one is left behind; no property is held back. Worship is a full-life, multi-generational, and all-possessing commitment.</w:t>
      </w:r>
    </w:p>
    <w:p w14:paraId="1B53A970" w14:textId="77777777" w:rsidR="001214FB" w:rsidRDefault="001214FB">
      <w:r>
        <w:t>• Third, it emphasizes joy in God's presence. Worship in the Old Testament is not characterized by somber dread, but by the celebratory feast, acknowledging Yahweh as the ultimate provider, redeemer, and king.</w:t>
      </w:r>
    </w:p>
    <w:p w14:paraId="27F5D3C8" w14:textId="77777777" w:rsidR="001214FB" w:rsidRDefault="001214FB"/>
    <w:p w14:paraId="56C99FBB" w14:textId="77777777" w:rsidR="001214FB" w:rsidRPr="001214FB" w:rsidRDefault="001214FB">
      <w:pPr>
        <w:rPr>
          <w:b/>
        </w:rPr>
      </w:pPr>
      <w:r w:rsidRPr="001214FB">
        <w:rPr>
          <w:b/>
        </w:rPr>
        <w:t>5. Contextual Nuance in the Passage</w:t>
      </w:r>
    </w:p>
    <w:p w14:paraId="32465E5A" w14:textId="77777777" w:rsidR="001214FB" w:rsidRDefault="001214FB">
      <w:r>
        <w:t>In Exodus 10:9, the context is the negotiation between Moses and Pharaoh during the plague of locusts. Pharaoh offers a compromise, suggesting that only the men go to worship while the women, children, and livestock remain behind. Moses resolutely rejects this. The use of chag explains why a compromise is impossible. A pilgrim-feast to Yahweh requires the entire community and their sacrificial animals. To leave the children or the herds behind would empty the chag of its meaning. The feast belongs to Yahweh, and therefore, Yahweh determines who attends and what is offered. The chag serves as the ultimate justification for total liberation: Israel cannot worship God on Egypt's terms or under Pharaoh's limitations.</w:t>
      </w:r>
    </w:p>
    <w:p w14:paraId="6C21F9AC" w14:textId="77777777" w:rsidR="001214FB" w:rsidRDefault="001214FB"/>
    <w:p w14:paraId="3E9FA833" w14:textId="77777777" w:rsidR="001214FB" w:rsidRPr="001214FB" w:rsidRDefault="001214FB">
      <w:pPr>
        <w:rPr>
          <w:b/>
        </w:rPr>
      </w:pPr>
      <w:r w:rsidRPr="001214FB">
        <w:rPr>
          <w:b/>
        </w:rPr>
        <w:t>6. Key Uses in Other Verses (NKJV)</w:t>
      </w:r>
    </w:p>
    <w:p w14:paraId="5E531971" w14:textId="77777777" w:rsidR="001214FB" w:rsidRDefault="001214FB">
      <w:r>
        <w:t>• Exodus 12:14 - "So this day shall be to you a memorial; and you shall keep it as a feast to the LORD throughout your generations."</w:t>
      </w:r>
    </w:p>
    <w:p w14:paraId="705E85C2" w14:textId="77777777" w:rsidR="001214FB" w:rsidRDefault="001214FB">
      <w:r>
        <w:t>• Exodus 23:14 - "Three times you shall keep a feast to Me in the year."</w:t>
      </w:r>
    </w:p>
    <w:p w14:paraId="7804630B" w14:textId="77777777" w:rsidR="001214FB" w:rsidRDefault="001214FB">
      <w:r>
        <w:t>• Leviticus 23:34 - "The fifteenth day of this seventh month shall be the Feast of Tabernacles for seven days to the LORD."</w:t>
      </w:r>
    </w:p>
    <w:p w14:paraId="3CD1D499" w14:textId="77777777" w:rsidR="001214FB" w:rsidRDefault="001214FB">
      <w:r>
        <w:t>• Deuteronomy 16:16 - "Three times a year all your males shall appear before the LORD your God in the place which He chooses: at the Feast of Unleavened Bread, at the Feast of Weeks, and at the Feast of Tabernacles."</w:t>
      </w:r>
    </w:p>
    <w:p w14:paraId="1A435E6E" w14:textId="77777777" w:rsidR="001214FB" w:rsidRDefault="001214FB">
      <w:r>
        <w:t>• Judges 21:19 - "Then they said, 'In fact, there is a yearly feast of the LORD in Shiloh...'"</w:t>
      </w:r>
    </w:p>
    <w:p w14:paraId="48F0A4DB" w14:textId="77777777" w:rsidR="001214FB" w:rsidRDefault="001214FB"/>
    <w:p w14:paraId="0DCEEA13" w14:textId="77777777" w:rsidR="001214FB" w:rsidRPr="001214FB" w:rsidRDefault="001214FB">
      <w:pPr>
        <w:rPr>
          <w:b/>
        </w:rPr>
      </w:pPr>
      <w:r w:rsidRPr="001214FB">
        <w:rPr>
          <w:b/>
        </w:rPr>
        <w:t>7. Other Relevant Insights</w:t>
      </w:r>
    </w:p>
    <w:p w14:paraId="4B4E484A" w14:textId="77777777" w:rsidR="001214FB" w:rsidRDefault="001214FB">
      <w:r>
        <w:t>In the New Testament, the concept of the pilgrim-feast finds its ultimate fulfillment in Jesus Christ. Jesus celebrated these feasts in Jerusalem, and He fulfilled their ultimate symbolic meanings. Christ is the Passover lamb, and the outpouring of the Holy Spirit occurred on the Feast of Pentecost. Furthermore, the book of Hebrews portrays the Christian life itself as a spiritual pilgrimage to the heavenly Jerusalem, where believers join in a festive, joyful assembly of angels and redeemed saints.</w:t>
      </w:r>
    </w:p>
    <w:p w14:paraId="22DFF0FA" w14:textId="77777777" w:rsidR="001214FB" w:rsidRDefault="001214FB"/>
    <w:p w14:paraId="3893191D" w14:textId="77777777" w:rsidR="001214FB" w:rsidRPr="001214FB" w:rsidRDefault="001214FB">
      <w:pPr>
        <w:rPr>
          <w:b/>
        </w:rPr>
      </w:pPr>
      <w:r w:rsidRPr="001214FB">
        <w:rPr>
          <w:b/>
        </w:rPr>
        <w:t>8. References</w:t>
      </w:r>
    </w:p>
    <w:p w14:paraId="27A63779" w14:textId="77777777" w:rsidR="001214FB" w:rsidRDefault="001214FB">
      <w:r>
        <w:t>• Brown-Driver-Briggs Hebrew and English Lexicon</w:t>
      </w:r>
    </w:p>
    <w:p w14:paraId="2937FAB3" w14:textId="77777777" w:rsidR="001214FB" w:rsidRDefault="001214FB">
      <w:r>
        <w:t>• Theological Wordbook of the Old Testament</w:t>
      </w:r>
    </w:p>
    <w:p w14:paraId="12BBDB4A" w14:textId="77777777" w:rsidR="001214FB" w:rsidRDefault="001214FB">
      <w:r>
        <w:t>• Hebrew and Aramaic Lexicon of the Old Testament (HALOT)</w:t>
      </w:r>
    </w:p>
    <w:p w14:paraId="46A6A78F" w14:textId="77777777" w:rsidR="001214FB" w:rsidRDefault="001214FB">
      <w:r>
        <w:t>• Vine's Complete Expository Dictionary of Old and New Testament Words</w:t>
      </w:r>
    </w:p>
    <w:p w14:paraId="06668F9C" w14:textId="0276EEE5" w:rsidR="004C5552" w:rsidRDefault="001214FB">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4FB"/>
    <w:rsid w:val="00017747"/>
    <w:rsid w:val="00023A4A"/>
    <w:rsid w:val="0006763F"/>
    <w:rsid w:val="000C53AC"/>
    <w:rsid w:val="001214FB"/>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B74AC"/>
  <w15:chartTrackingRefBased/>
  <w15:docId w15:val="{2BB6165B-66E3-427F-8E69-F965C796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1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1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4FB"/>
    <w:rPr>
      <w:rFonts w:eastAsiaTheme="majorEastAsia" w:cstheme="majorBidi"/>
      <w:color w:val="272727" w:themeColor="text1" w:themeTint="D8"/>
    </w:rPr>
  </w:style>
  <w:style w:type="paragraph" w:styleId="Title">
    <w:name w:val="Title"/>
    <w:basedOn w:val="Normal"/>
    <w:next w:val="Normal"/>
    <w:link w:val="TitleChar"/>
    <w:uiPriority w:val="10"/>
    <w:qFormat/>
    <w:rsid w:val="00121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4FB"/>
    <w:pPr>
      <w:spacing w:before="160"/>
      <w:jc w:val="center"/>
    </w:pPr>
    <w:rPr>
      <w:i/>
      <w:iCs/>
      <w:color w:val="404040" w:themeColor="text1" w:themeTint="BF"/>
    </w:rPr>
  </w:style>
  <w:style w:type="character" w:customStyle="1" w:styleId="QuoteChar">
    <w:name w:val="Quote Char"/>
    <w:basedOn w:val="DefaultParagraphFont"/>
    <w:link w:val="Quote"/>
    <w:uiPriority w:val="29"/>
    <w:rsid w:val="001214FB"/>
    <w:rPr>
      <w:i/>
      <w:iCs/>
      <w:color w:val="404040" w:themeColor="text1" w:themeTint="BF"/>
    </w:rPr>
  </w:style>
  <w:style w:type="paragraph" w:styleId="ListParagraph">
    <w:name w:val="List Paragraph"/>
    <w:basedOn w:val="Normal"/>
    <w:uiPriority w:val="34"/>
    <w:qFormat/>
    <w:rsid w:val="001214FB"/>
    <w:pPr>
      <w:ind w:left="720"/>
      <w:contextualSpacing/>
    </w:pPr>
  </w:style>
  <w:style w:type="character" w:styleId="IntenseEmphasis">
    <w:name w:val="Intense Emphasis"/>
    <w:basedOn w:val="DefaultParagraphFont"/>
    <w:uiPriority w:val="21"/>
    <w:qFormat/>
    <w:rsid w:val="001214FB"/>
    <w:rPr>
      <w:i/>
      <w:iCs/>
      <w:color w:val="2E74B5" w:themeColor="accent1" w:themeShade="BF"/>
    </w:rPr>
  </w:style>
  <w:style w:type="paragraph" w:styleId="IntenseQuote">
    <w:name w:val="Intense Quote"/>
    <w:basedOn w:val="Normal"/>
    <w:next w:val="Normal"/>
    <w:link w:val="IntenseQuoteChar"/>
    <w:uiPriority w:val="30"/>
    <w:qFormat/>
    <w:rsid w:val="001214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14FB"/>
    <w:rPr>
      <w:i/>
      <w:iCs/>
      <w:color w:val="2E74B5" w:themeColor="accent1" w:themeShade="BF"/>
    </w:rPr>
  </w:style>
  <w:style w:type="character" w:styleId="IntenseReference">
    <w:name w:val="Intense Reference"/>
    <w:basedOn w:val="DefaultParagraphFont"/>
    <w:uiPriority w:val="32"/>
    <w:qFormat/>
    <w:rsid w:val="001214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4739</Characters>
  <Application>Microsoft Office Word</Application>
  <DocSecurity>0</DocSecurity>
  <Lines>39</Lines>
  <Paragraphs>11</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