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FA49" w14:textId="64544830" w:rsidR="004C5552" w:rsidRPr="00062113" w:rsidRDefault="00062113">
      <w:pPr>
        <w:rPr>
          <w:b/>
        </w:rPr>
      </w:pPr>
      <w:r w:rsidRPr="00062113">
        <w:rPr>
          <w:b/>
        </w:rPr>
        <w:t>[INCONSISTENCY DETECTED: The NKJV word in Exodus 11:7 for Strong's H2782 is 'move', not 'sharpen'.]</w:t>
      </w:r>
    </w:p>
    <w:sectPr w:rsidR="004C5552" w:rsidRPr="00062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13"/>
    <w:rsid w:val="00017747"/>
    <w:rsid w:val="00023A4A"/>
    <w:rsid w:val="00062113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2C0E"/>
  <w15:chartTrackingRefBased/>
  <w15:docId w15:val="{543718E2-5233-41A2-9975-7BC16CAB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2026-08-14T09:36:00Z</dcterms:created>
  <dcterms:modified xsi:type="dcterms:W3CDTF">2026-08-14T09:36:00Z</dcterms:modified>
</cp:coreProperties>
</file>