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C8B6" w14:textId="77777777" w:rsidR="001367A8" w:rsidRPr="001367A8" w:rsidRDefault="001367A8">
      <w:pPr>
        <w:rPr>
          <w:b/>
        </w:rPr>
      </w:pPr>
      <w:r w:rsidRPr="001367A8">
        <w:rPr>
          <w:b/>
        </w:rPr>
        <w:t>ORDINANCE - ( chōq , Strong's H2706 )</w:t>
      </w:r>
    </w:p>
    <w:p w14:paraId="7110D31E" w14:textId="77777777" w:rsidR="001367A8" w:rsidRDefault="001367A8">
      <w:r w:rsidRPr="001367A8">
        <w:rPr>
          <w:b/>
        </w:rPr>
        <w:t>Summary:</w:t>
      </w:r>
    </w:p>
    <w:p w14:paraId="2D802068" w14:textId="77777777" w:rsidR="001367A8" w:rsidRDefault="001367A8">
      <w:r>
        <w:t>The Hebrew word chōq refers to a statute, decree, or prescribed limit established by an authority. Derived from a root meaning "to engrave" or "to carve," it carries a strong visual connotation of permanence, like laws chiseled into stone. In the context of Exodus 12:24, it designates the Passover as a permanently engraved, unalterable covenant institution that Israel must observe throughout all generations.</w:t>
      </w:r>
    </w:p>
    <w:p w14:paraId="27680F06" w14:textId="77777777" w:rsidR="001367A8" w:rsidRDefault="001367A8"/>
    <w:p w14:paraId="5E151977" w14:textId="77777777" w:rsidR="001367A8" w:rsidRDefault="001367A8">
      <w:r w:rsidRPr="001367A8">
        <w:rPr>
          <w:b/>
        </w:rPr>
        <w:t>Full Study:</w:t>
      </w:r>
    </w:p>
    <w:p w14:paraId="6A7EE496" w14:textId="77777777" w:rsidR="001367A8" w:rsidRDefault="001367A8"/>
    <w:p w14:paraId="21144016" w14:textId="77777777" w:rsidR="001367A8" w:rsidRPr="001367A8" w:rsidRDefault="001367A8">
      <w:pPr>
        <w:rPr>
          <w:b/>
        </w:rPr>
      </w:pPr>
      <w:r w:rsidRPr="001367A8">
        <w:rPr>
          <w:b/>
        </w:rPr>
        <w:t>1. Word Picture / Background</w:t>
      </w:r>
    </w:p>
    <w:p w14:paraId="20EB4D8F" w14:textId="77777777" w:rsidR="001367A8" w:rsidRDefault="001367A8">
      <w:r>
        <w:t>The Hebrew noun chōq is derived from the verbal root chāqaq, which means "to engrave, carve, cut in, or inscribe." In the ancient Near East, important laws, decrees, and royal treaties were not written on temporary materials but were carved into stone steles, rock faces, or clay tablets. This physical act of engraving ensured that the law was public, unalterable, and permanent. The word picture behind chōq is therefore one of ironclad permanence—a boundary or rule that has been deeply etched into reality and cannot be easily erased or ignored.</w:t>
      </w:r>
    </w:p>
    <w:p w14:paraId="7E0B17F3" w14:textId="77777777" w:rsidR="001367A8" w:rsidRDefault="001367A8"/>
    <w:p w14:paraId="0AA2BD8A" w14:textId="77777777" w:rsidR="001367A8" w:rsidRPr="001367A8" w:rsidRDefault="001367A8">
      <w:pPr>
        <w:rPr>
          <w:b/>
        </w:rPr>
      </w:pPr>
      <w:r w:rsidRPr="001367A8">
        <w:rPr>
          <w:b/>
        </w:rPr>
        <w:t>2. Meaning / Lexical Definition</w:t>
      </w:r>
    </w:p>
    <w:p w14:paraId="204E1F24" w14:textId="77777777" w:rsidR="001367A8" w:rsidRDefault="001367A8">
      <w:r>
        <w:t>At its core, chōq denotes a prescribed limit, boundary, law, or portion. It represents an order or regulation established by an authority. The term can be used in a variety of ways:</w:t>
      </w:r>
    </w:p>
    <w:p w14:paraId="700D70E8" w14:textId="77777777" w:rsidR="001367A8" w:rsidRDefault="001367A8">
      <w:r>
        <w:t>• A physical boundary or limit set by God for natural elements (such as the sea).</w:t>
      </w:r>
    </w:p>
    <w:p w14:paraId="4EB16366" w14:textId="77777777" w:rsidR="001367A8" w:rsidRDefault="001367A8">
      <w:r>
        <w:t>• A prescribed portion of food, land, or goods allocated to a specific group (such as the priests' portion).</w:t>
      </w:r>
    </w:p>
    <w:p w14:paraId="063F2849" w14:textId="77777777" w:rsidR="001367A8" w:rsidRDefault="001367A8">
      <w:r>
        <w:t>• A civil or religious statute enacted by a ruler or by God Himself.</w:t>
      </w:r>
    </w:p>
    <w:p w14:paraId="3FF91F08" w14:textId="77777777" w:rsidR="001367A8" w:rsidRDefault="001367A8"/>
    <w:p w14:paraId="53285DAE" w14:textId="77777777" w:rsidR="001367A8" w:rsidRPr="001367A8" w:rsidRDefault="001367A8">
      <w:pPr>
        <w:rPr>
          <w:b/>
        </w:rPr>
      </w:pPr>
      <w:r w:rsidRPr="001367A8">
        <w:rPr>
          <w:b/>
        </w:rPr>
        <w:t>3. Usage and Word Pictures</w:t>
      </w:r>
    </w:p>
    <w:p w14:paraId="4E9ECC01" w14:textId="77777777" w:rsidR="001367A8" w:rsidRDefault="001367A8">
      <w:r>
        <w:t>The usage of chōq throughout the Old Testament highlights the sovereign authority of the one who does the "engraving." When used of God, it portrays Him as the cosmic legislator who carves out the boundaries of the universe. Just as He engraved physical limits for the oceans so they would not flood the earth, He engraved moral and ceremonial boundaries for His covenant people. The word picture of engraving emphasizes that God's laws are durable, structural, and foundational to the order of the world and the community.</w:t>
      </w:r>
    </w:p>
    <w:p w14:paraId="3D051C81" w14:textId="77777777" w:rsidR="001367A8" w:rsidRDefault="001367A8"/>
    <w:p w14:paraId="0823480D" w14:textId="77777777" w:rsidR="001367A8" w:rsidRPr="001367A8" w:rsidRDefault="001367A8">
      <w:pPr>
        <w:rPr>
          <w:b/>
        </w:rPr>
      </w:pPr>
      <w:r w:rsidRPr="001367A8">
        <w:rPr>
          <w:b/>
        </w:rPr>
        <w:t>4. Theological Implications</w:t>
      </w:r>
    </w:p>
    <w:p w14:paraId="4C8FBD44" w14:textId="77777777" w:rsidR="001367A8" w:rsidRDefault="001367A8">
      <w:r>
        <w:t>Theologically, chōq teaches that God's laws are not arbitrary, temporary suggestions, but are built into the very order of His creation and covenant. As a sovereign Creator, God has the authority to carve out the boundaries of human behavior. Because a chōq is engraved, violating it is an attempt to break down the boundaries God has established to preserve life and holiness. Keeping the chūqqîm (plural of chōq) is an act of submitting to the permanent, sovereign design of the Creator.</w:t>
      </w:r>
    </w:p>
    <w:p w14:paraId="415CA96D" w14:textId="77777777" w:rsidR="001367A8" w:rsidRDefault="001367A8"/>
    <w:p w14:paraId="1ADC9EA1" w14:textId="77777777" w:rsidR="001367A8" w:rsidRPr="001367A8" w:rsidRDefault="001367A8">
      <w:pPr>
        <w:rPr>
          <w:b/>
        </w:rPr>
      </w:pPr>
      <w:r w:rsidRPr="001367A8">
        <w:rPr>
          <w:b/>
        </w:rPr>
        <w:t>5. Contextual Nuance in the Passage</w:t>
      </w:r>
    </w:p>
    <w:p w14:paraId="1CBE4CC6" w14:textId="77777777" w:rsidR="001367A8" w:rsidRDefault="001367A8">
      <w:r>
        <w:t>In Exodus 12:24, the term chōq is applied to the observance of the Passover. The deliverance of Israel from Egypt through the blood of the lamb was not to be a historical event forgotten by future generations. By calling the Passover an "ordinance" (chōq), God establishes the ritual as a permanently engraved institution. It was to be chiseled into the calendar and the national consciousness of Israel forever. This indicates that the Passover was not an optional celebration but a structural boundary defining their identity as God's redeemed people.</w:t>
      </w:r>
    </w:p>
    <w:p w14:paraId="4B9409F1" w14:textId="77777777" w:rsidR="001367A8" w:rsidRDefault="001367A8"/>
    <w:p w14:paraId="094E3D5E" w14:textId="77777777" w:rsidR="001367A8" w:rsidRPr="001367A8" w:rsidRDefault="001367A8">
      <w:pPr>
        <w:rPr>
          <w:b/>
        </w:rPr>
      </w:pPr>
      <w:r w:rsidRPr="001367A8">
        <w:rPr>
          <w:b/>
        </w:rPr>
        <w:t>6. Key Uses in Other Verses (NKJV)</w:t>
      </w:r>
    </w:p>
    <w:p w14:paraId="1994F852" w14:textId="77777777" w:rsidR="001367A8" w:rsidRDefault="001367A8">
      <w:r>
        <w:t>• Genesis 47:26: "And Joseph made it a law (chōq) over the land of Egypt to this day, that Pharaoh should have one-fifth..."</w:t>
      </w:r>
    </w:p>
    <w:p w14:paraId="03072BF9" w14:textId="77777777" w:rsidR="001367A8" w:rsidRDefault="001367A8">
      <w:r>
        <w:t>• Job 38:10: "When I fixed My limit (chōq) for it, and set bars and doors..."</w:t>
      </w:r>
    </w:p>
    <w:p w14:paraId="452E9C30" w14:textId="77777777" w:rsidR="001367A8" w:rsidRDefault="001367A8">
      <w:r>
        <w:t>• Psalm 119:12: "Blessed are You, O LORD! Teach me Your statutes (chōq)."</w:t>
      </w:r>
    </w:p>
    <w:p w14:paraId="282AC824" w14:textId="77777777" w:rsidR="001367A8" w:rsidRDefault="001367A8">
      <w:r>
        <w:t>• Proverbs 8:29: "When He assigned to the sea its limit (chōq), so that the waters would not transgress His command..."</w:t>
      </w:r>
    </w:p>
    <w:p w14:paraId="0C4CCA5F" w14:textId="77777777" w:rsidR="001367A8" w:rsidRDefault="001367A8"/>
    <w:p w14:paraId="78FC6850" w14:textId="77777777" w:rsidR="001367A8" w:rsidRPr="001367A8" w:rsidRDefault="001367A8">
      <w:pPr>
        <w:rPr>
          <w:b/>
        </w:rPr>
      </w:pPr>
      <w:r w:rsidRPr="001367A8">
        <w:rPr>
          <w:b/>
        </w:rPr>
        <w:t>7. Other Relevant Insights</w:t>
      </w:r>
    </w:p>
    <w:p w14:paraId="063AC20C" w14:textId="77777777" w:rsidR="001367A8" w:rsidRDefault="001367A8">
      <w:r>
        <w:t>In the Old Testament, chōq is frequently paired with mishpāt (judgment or ordinance). Hebrew scholars often distinguish between the two: a mishpāt is a law that commends itself to human reason and justice (such as laws against murder or theft), while a chōq is a statute that rests solely on the sovereign will and authority of God (such as ritual laws, dietary restrictions, and ceremonial feasts). The Passover contains elements of both, but its designation as a chōq underscores that Israel was to obey it simply because the sovereign Lord had decreed and "engraved" it as their permanent duty.</w:t>
      </w:r>
    </w:p>
    <w:p w14:paraId="1732F8F0" w14:textId="77777777" w:rsidR="001367A8" w:rsidRDefault="001367A8"/>
    <w:p w14:paraId="1984D9F8" w14:textId="77777777" w:rsidR="001367A8" w:rsidRPr="001367A8" w:rsidRDefault="001367A8">
      <w:pPr>
        <w:rPr>
          <w:b/>
        </w:rPr>
      </w:pPr>
      <w:r w:rsidRPr="001367A8">
        <w:rPr>
          <w:b/>
        </w:rPr>
        <w:t>8. References</w:t>
      </w:r>
    </w:p>
    <w:p w14:paraId="18AABD36" w14:textId="77777777" w:rsidR="001367A8" w:rsidRDefault="001367A8">
      <w:r>
        <w:t>- Brown, Driver, Briggs Hebrew and English Lexicon</w:t>
      </w:r>
    </w:p>
    <w:p w14:paraId="69298A58" w14:textId="77777777" w:rsidR="001367A8" w:rsidRDefault="001367A8">
      <w:r>
        <w:t>- Theological Wordbook of the Old Testament</w:t>
      </w:r>
    </w:p>
    <w:p w14:paraId="79AD47FA" w14:textId="77777777" w:rsidR="001367A8" w:rsidRDefault="001367A8">
      <w:r>
        <w:t>- Gesenius' Hebrew and Chaldee Lexicon</w:t>
      </w:r>
    </w:p>
    <w:p w14:paraId="07AF4540" w14:textId="77777777" w:rsidR="004C5552" w:rsidRDefault="001367A8">
      <w:r>
        <w:t>- Harris, Archer, and Waltke, Theological Wordbook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7A8"/>
    <w:rsid w:val="00017747"/>
    <w:rsid w:val="00023A4A"/>
    <w:rsid w:val="0006763F"/>
    <w:rsid w:val="000C53AC"/>
    <w:rsid w:val="001367A8"/>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FDE7"/>
  <w15:chartTrackingRefBased/>
  <w15:docId w15:val="{C71A13F9-64C7-4AC2-B243-B1B6E915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7A8"/>
    <w:rPr>
      <w:rFonts w:eastAsiaTheme="majorEastAsia" w:cstheme="majorBidi"/>
      <w:color w:val="272727" w:themeColor="text1" w:themeTint="D8"/>
    </w:rPr>
  </w:style>
  <w:style w:type="paragraph" w:styleId="Title">
    <w:name w:val="Title"/>
    <w:basedOn w:val="Normal"/>
    <w:next w:val="Normal"/>
    <w:link w:val="TitleChar"/>
    <w:uiPriority w:val="10"/>
    <w:qFormat/>
    <w:rsid w:val="0013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7A8"/>
    <w:pPr>
      <w:spacing w:before="160"/>
      <w:jc w:val="center"/>
    </w:pPr>
    <w:rPr>
      <w:i/>
      <w:iCs/>
      <w:color w:val="404040" w:themeColor="text1" w:themeTint="BF"/>
    </w:rPr>
  </w:style>
  <w:style w:type="character" w:customStyle="1" w:styleId="QuoteChar">
    <w:name w:val="Quote Char"/>
    <w:basedOn w:val="DefaultParagraphFont"/>
    <w:link w:val="Quote"/>
    <w:uiPriority w:val="29"/>
    <w:rsid w:val="001367A8"/>
    <w:rPr>
      <w:i/>
      <w:iCs/>
      <w:color w:val="404040" w:themeColor="text1" w:themeTint="BF"/>
    </w:rPr>
  </w:style>
  <w:style w:type="paragraph" w:styleId="ListParagraph">
    <w:name w:val="List Paragraph"/>
    <w:basedOn w:val="Normal"/>
    <w:uiPriority w:val="34"/>
    <w:qFormat/>
    <w:rsid w:val="001367A8"/>
    <w:pPr>
      <w:ind w:left="720"/>
      <w:contextualSpacing/>
    </w:pPr>
  </w:style>
  <w:style w:type="character" w:styleId="IntenseEmphasis">
    <w:name w:val="Intense Emphasis"/>
    <w:basedOn w:val="DefaultParagraphFont"/>
    <w:uiPriority w:val="21"/>
    <w:qFormat/>
    <w:rsid w:val="001367A8"/>
    <w:rPr>
      <w:i/>
      <w:iCs/>
      <w:color w:val="2E74B5" w:themeColor="accent1" w:themeShade="BF"/>
    </w:rPr>
  </w:style>
  <w:style w:type="paragraph" w:styleId="IntenseQuote">
    <w:name w:val="Intense Quote"/>
    <w:basedOn w:val="Normal"/>
    <w:next w:val="Normal"/>
    <w:link w:val="IntenseQuoteChar"/>
    <w:uiPriority w:val="30"/>
    <w:qFormat/>
    <w:rsid w:val="001367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67A8"/>
    <w:rPr>
      <w:i/>
      <w:iCs/>
      <w:color w:val="2E74B5" w:themeColor="accent1" w:themeShade="BF"/>
    </w:rPr>
  </w:style>
  <w:style w:type="character" w:styleId="IntenseReference">
    <w:name w:val="Intense Reference"/>
    <w:basedOn w:val="DefaultParagraphFont"/>
    <w:uiPriority w:val="32"/>
    <w:qFormat/>
    <w:rsid w:val="001367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