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6DB0" w14:textId="77777777" w:rsidR="004703EF" w:rsidRPr="004703EF" w:rsidRDefault="004703EF">
      <w:pPr>
        <w:rPr>
          <w:b/>
        </w:rPr>
      </w:pPr>
      <w:r w:rsidRPr="004703EF">
        <w:rPr>
          <w:b/>
        </w:rPr>
        <w:t>SERVE - (abad, Strong's H5647)</w:t>
      </w:r>
    </w:p>
    <w:p w14:paraId="050CD3E8" w14:textId="77777777" w:rsidR="004703EF" w:rsidRDefault="004703EF">
      <w:r w:rsidRPr="004703EF">
        <w:rPr>
          <w:b/>
        </w:rPr>
        <w:t>Summary:</w:t>
      </w:r>
    </w:p>
    <w:p w14:paraId="0BF467CF" w14:textId="77777777" w:rsidR="004703EF" w:rsidRDefault="004703EF">
      <w:r>
        <w:t>The Hebrew verb abad denotes the act of working, serving, or performing labor. In the Old Testament, it spans a wide range of meanings, from agrarian tilling and physical labor under a human master to the cultic and spiritual worship of Yahweh. In Exodus 12:31, Pharaoh commands the Israelites to depart and "serve" Yahweh. This command represents a monumental theological pivot: the transition of Israel from serving a ruthless human oppressor to serving the living God in joyful, covenantal worship. The term bridges the gap between physical servitude and spiritual devotion, showing that true freedom is found not in autonomy, but in serving the rightful King.</w:t>
      </w:r>
    </w:p>
    <w:p w14:paraId="220963E0" w14:textId="77777777" w:rsidR="004703EF" w:rsidRDefault="004703EF"/>
    <w:p w14:paraId="62C84F78" w14:textId="77777777" w:rsidR="004703EF" w:rsidRDefault="004703EF">
      <w:r w:rsidRPr="004703EF">
        <w:rPr>
          <w:b/>
        </w:rPr>
        <w:t>Full Study:</w:t>
      </w:r>
    </w:p>
    <w:p w14:paraId="7042058C" w14:textId="77777777" w:rsidR="004703EF" w:rsidRDefault="004703EF"/>
    <w:p w14:paraId="1CD48349" w14:textId="77777777" w:rsidR="004703EF" w:rsidRPr="004703EF" w:rsidRDefault="004703EF">
      <w:pPr>
        <w:rPr>
          <w:b/>
        </w:rPr>
      </w:pPr>
      <w:r w:rsidRPr="004703EF">
        <w:rPr>
          <w:b/>
        </w:rPr>
        <w:t>1. Word Picture / Background</w:t>
      </w:r>
    </w:p>
    <w:p w14:paraId="1664A8EF" w14:textId="77777777" w:rsidR="004703EF" w:rsidRDefault="004703EF">
      <w:r>
        <w:t>The root abad is deeply embedded in the ancient Near Eastern context of labor, estate management, and vassal treaties. Its most basic physical association is with the soil—tilling the ground (abad the earth). It carries the physical imagery of sweating, bending the back, and exerting energy to cultivate life or accomplish a master’s will. Historically, a servant (ebed, a related noun) was not merely an employee but someone whose entire life and labor belonged to another. When used in a political context, abad described a vassal state serving a suzerain lord by paying tribute and obeying his commands. When applied to God, this agricultural and political imagery translates into total allegiance, where labor becomes liturgy, and service becomes worship.</w:t>
      </w:r>
    </w:p>
    <w:p w14:paraId="6F3A56CB" w14:textId="77777777" w:rsidR="004703EF" w:rsidRDefault="004703EF"/>
    <w:p w14:paraId="2A736429" w14:textId="77777777" w:rsidR="004703EF" w:rsidRPr="004703EF" w:rsidRDefault="004703EF">
      <w:pPr>
        <w:rPr>
          <w:b/>
        </w:rPr>
      </w:pPr>
      <w:r w:rsidRPr="004703EF">
        <w:rPr>
          <w:b/>
        </w:rPr>
        <w:t>2. Meaning / Lexical Definition</w:t>
      </w:r>
    </w:p>
    <w:p w14:paraId="5F1202F1" w14:textId="77777777" w:rsidR="004703EF" w:rsidRDefault="004703EF">
      <w:r>
        <w:t>The verb abad has a primary semantic range focused on labor and service:</w:t>
      </w:r>
    </w:p>
    <w:p w14:paraId="2F04DCD0" w14:textId="77777777" w:rsidR="004703EF" w:rsidRDefault="004703EF">
      <w:r>
        <w:t>• To work or till (cultivating the ground).</w:t>
      </w:r>
    </w:p>
    <w:p w14:paraId="25296FB7" w14:textId="77777777" w:rsidR="004703EF" w:rsidRDefault="004703EF">
      <w:r>
        <w:t>• To serve as a slave or subject to a human master or king.</w:t>
      </w:r>
    </w:p>
    <w:p w14:paraId="0820F5E5" w14:textId="77777777" w:rsidR="004703EF" w:rsidRDefault="004703EF">
      <w:r>
        <w:t>• To serve or worship a deity (either Yahweh or pagan idols).</w:t>
      </w:r>
    </w:p>
    <w:p w14:paraId="543D234B" w14:textId="77777777" w:rsidR="004703EF" w:rsidRDefault="004703EF">
      <w:r>
        <w:t>• To perform priestly duties in the tabernacle or temple.</w:t>
      </w:r>
    </w:p>
    <w:p w14:paraId="5CF4BAA8" w14:textId="77777777" w:rsidR="004703EF" w:rsidRDefault="004703EF">
      <w:r>
        <w:t>In the active Qal stem (as in Exodus 12:31), it means to work, labor, or serve. The context dictates whether the service is oppressive slavery, civic duty, or religious worship. In the Bible, worship is never a passive state of mind; it is an active, physical, and relational service directed toward a master.</w:t>
      </w:r>
    </w:p>
    <w:p w14:paraId="0F4B92CE" w14:textId="77777777" w:rsidR="004703EF" w:rsidRDefault="004703EF"/>
    <w:p w14:paraId="2BD28515" w14:textId="77777777" w:rsidR="004703EF" w:rsidRPr="004703EF" w:rsidRDefault="004703EF">
      <w:pPr>
        <w:rPr>
          <w:b/>
        </w:rPr>
      </w:pPr>
      <w:r w:rsidRPr="004703EF">
        <w:rPr>
          <w:b/>
        </w:rPr>
        <w:t>3. Usage and Word Pictures</w:t>
      </w:r>
    </w:p>
    <w:p w14:paraId="1AAFCE7E" w14:textId="77777777" w:rsidR="004703EF" w:rsidRDefault="004703EF">
      <w:r>
        <w:t>The Old Testament frequently uses abad to create a stark contrast between two kinds of service: serving Pharaoh and serving Yahweh.</w:t>
      </w:r>
    </w:p>
    <w:p w14:paraId="1A4A3FB4" w14:textId="77777777" w:rsidR="004703EF" w:rsidRDefault="004703EF">
      <w:r>
        <w:t>• Physical bondage: In Egypt, the Israelites "served" Pharaoh under harsh, crushing labor. This service was characterized by exploitation, exhaustion, and death.</w:t>
      </w:r>
    </w:p>
    <w:p w14:paraId="239941B5" w14:textId="77777777" w:rsidR="004703EF" w:rsidRDefault="004703EF">
      <w:r>
        <w:t>• Spiritual liberty: Yahweh's demand to Pharaoh was consistently, "Let My people go, that they may serve Me."</w:t>
      </w:r>
    </w:p>
    <w:p w14:paraId="1F01CCBE" w14:textId="77777777" w:rsidR="004703EF" w:rsidRDefault="004703EF">
      <w:r>
        <w:t>• The word picture of abad shows that human beings are inherently designed to serve. There is no status of absolute, independent autonomy. Human freedom is not the absence of service, but rather a change of masters—moving from the bondage of Egypt to the life-giving service of God.</w:t>
      </w:r>
    </w:p>
    <w:p w14:paraId="7995FAA5" w14:textId="77777777" w:rsidR="004703EF" w:rsidRDefault="004703EF"/>
    <w:p w14:paraId="48B8ED8C" w14:textId="77777777" w:rsidR="004703EF" w:rsidRPr="004703EF" w:rsidRDefault="004703EF">
      <w:pPr>
        <w:rPr>
          <w:b/>
        </w:rPr>
      </w:pPr>
      <w:r w:rsidRPr="004703EF">
        <w:rPr>
          <w:b/>
        </w:rPr>
        <w:t>4. Theological Implications</w:t>
      </w:r>
    </w:p>
    <w:p w14:paraId="3E6EA365" w14:textId="77777777" w:rsidR="004703EF" w:rsidRDefault="004703EF">
      <w:r>
        <w:t xml:space="preserve">Theologically, abad demonstrates that worship and work are fundamentally integrated. The English language separates "worship" (something done in a church building) from "work" (labor performed in the marketplace), but Hebrew uses abad for both. </w:t>
      </w:r>
    </w:p>
    <w:p w14:paraId="6867E26D" w14:textId="77777777" w:rsidR="004703EF" w:rsidRDefault="004703EF">
      <w:r>
        <w:t>• Service as Worship: True worship involves the dedication of one's energy, labor, and obedience to God.</w:t>
      </w:r>
    </w:p>
    <w:p w14:paraId="5BE29D9A" w14:textId="77777777" w:rsidR="004703EF" w:rsidRDefault="004703EF">
      <w:r>
        <w:t>• Covenantal Loyalty: In the ancient Near East, serving a king was a demonstration of covenant loyalty. To serve Yahweh is to acknowledge Him as the supreme Suzerain. To serve other gods is covenant treason.</w:t>
      </w:r>
    </w:p>
    <w:p w14:paraId="0F2B9F8F" w14:textId="77777777" w:rsidR="004703EF" w:rsidRDefault="004703EF">
      <w:r>
        <w:t>• Redemptive Transition: Redemption is not merely liberation from something (slavery in Egypt); it is liberation for something (service to God). Salvation has a functional purpose: the redeemed community is set free to become a kingdom of priests serving Yahweh.</w:t>
      </w:r>
    </w:p>
    <w:p w14:paraId="44CA09C1" w14:textId="77777777" w:rsidR="004703EF" w:rsidRDefault="004703EF"/>
    <w:p w14:paraId="0EFEC306" w14:textId="77777777" w:rsidR="004703EF" w:rsidRPr="004703EF" w:rsidRDefault="004703EF">
      <w:pPr>
        <w:rPr>
          <w:b/>
        </w:rPr>
      </w:pPr>
      <w:r w:rsidRPr="004703EF">
        <w:rPr>
          <w:b/>
        </w:rPr>
        <w:t>5. Contextual Nuance in the Passage</w:t>
      </w:r>
    </w:p>
    <w:p w14:paraId="2282D598" w14:textId="77777777" w:rsidR="004703EF" w:rsidRDefault="004703EF">
      <w:r>
        <w:t>In Exodus 12:31, Pharaoh finally surrenders after the tenth plague (the death of the firstborn). He calls for Moses and Aaron in the dead of night and commands them to "go, serve the LORD."</w:t>
      </w:r>
    </w:p>
    <w:p w14:paraId="50B820A7" w14:textId="77777777" w:rsidR="004703EF" w:rsidRDefault="004703EF">
      <w:r>
        <w:t>• The irony is profound: throughout the Exodus narrative, Pharaoh claimed ownership over Israel's labor. He repeatedly refused to let them go to "serve" Yahweh. Now, broken by divine judgment, Pharaoh himself commands them to do the very thing he fought to prevent.</w:t>
      </w:r>
    </w:p>
    <w:p w14:paraId="35DBDEFA" w14:textId="77777777" w:rsidR="004703EF" w:rsidRDefault="004703EF">
      <w:r>
        <w:t>• Pharaoh's words mark the official release of Israel from Egyptian custody. The "service" of bricks and mortar under Egyptian taskmasters is officially replaced by the "service" of worship to Yahweh in the wilderness. The verb here is an imperative, signaling that even the pagan tyrant must bow to the reality that Israel belongs to Yahweh.</w:t>
      </w:r>
    </w:p>
    <w:p w14:paraId="3219AB79" w14:textId="77777777" w:rsidR="004703EF" w:rsidRDefault="004703EF"/>
    <w:p w14:paraId="6CE9B7B8" w14:textId="77777777" w:rsidR="004703EF" w:rsidRPr="004703EF" w:rsidRDefault="004703EF">
      <w:pPr>
        <w:rPr>
          <w:b/>
        </w:rPr>
      </w:pPr>
      <w:r w:rsidRPr="004703EF">
        <w:rPr>
          <w:b/>
        </w:rPr>
        <w:t>6. Key Uses in Other Verses (NKJV)</w:t>
      </w:r>
    </w:p>
    <w:p w14:paraId="4D5F6473" w14:textId="77777777" w:rsidR="004703EF" w:rsidRDefault="004703EF">
      <w:r>
        <w:t>• Genesis 2:15 – "Then the LORD God took the man and put him in the garden of Eden to tend [abad] and keep it."</w:t>
      </w:r>
    </w:p>
    <w:p w14:paraId="79F1E107" w14:textId="77777777" w:rsidR="004703EF" w:rsidRDefault="004703EF">
      <w:r>
        <w:t>• Exodus 3:12 – "And this shall be a sign to you that I have sent you: When you have brought the people out of Egypt, you shall serve [abad] God on this mountain."</w:t>
      </w:r>
    </w:p>
    <w:p w14:paraId="36A50F9D" w14:textId="77777777" w:rsidR="004703EF" w:rsidRDefault="004703EF">
      <w:r>
        <w:t>• Joshua 24:15 – "And if it seems evil to you to serve [abad] the LORD, choose for yourselves this day whom you will serve [abad]... But as for me and my house, we will serve [abad] the LORD."</w:t>
      </w:r>
    </w:p>
    <w:p w14:paraId="0A1A64EF" w14:textId="77777777" w:rsidR="004703EF" w:rsidRDefault="004703EF">
      <w:r>
        <w:t>• Psalm 100:2 – "Serve [abad] the LORD with gladness; come before His presence with singing."</w:t>
      </w:r>
    </w:p>
    <w:p w14:paraId="3744237B" w14:textId="77777777" w:rsidR="004703EF" w:rsidRDefault="004703EF"/>
    <w:p w14:paraId="66FDC673" w14:textId="77777777" w:rsidR="004703EF" w:rsidRPr="004703EF" w:rsidRDefault="004703EF">
      <w:pPr>
        <w:rPr>
          <w:b/>
        </w:rPr>
      </w:pPr>
      <w:r w:rsidRPr="004703EF">
        <w:rPr>
          <w:b/>
        </w:rPr>
        <w:t>7. Other Relevant Insights</w:t>
      </w:r>
    </w:p>
    <w:p w14:paraId="12DF1E1D" w14:textId="77777777" w:rsidR="004703EF" w:rsidRDefault="004703EF">
      <w:r>
        <w:t>The Greek equivalent of abad used in the Septuagint (LXX) for Exodus 12:31 is latreuo, which specifically means to serve, worship, or perform priestly service. This Greek translation reinforces the spiritual, liturgical nature of Israel's departure. In the New Testament, this same concept of "serving/worshipping" God (latreia or latreuo) is used to describe the believer's spiritual worship of offering their bodies as a living sacrifice (Romans 12:1). True freedom in both Testaments is found when we are liberated from the tyranny of sin and self to serve the living God.</w:t>
      </w:r>
    </w:p>
    <w:p w14:paraId="657D81B3" w14:textId="77777777" w:rsidR="004703EF" w:rsidRDefault="004703EF"/>
    <w:p w14:paraId="73B2F223" w14:textId="77777777" w:rsidR="004703EF" w:rsidRPr="004703EF" w:rsidRDefault="004703EF">
      <w:pPr>
        <w:rPr>
          <w:b/>
        </w:rPr>
      </w:pPr>
      <w:r w:rsidRPr="004703EF">
        <w:rPr>
          <w:b/>
        </w:rPr>
        <w:t>8. References</w:t>
      </w:r>
    </w:p>
    <w:p w14:paraId="418DEA24" w14:textId="77777777" w:rsidR="004703EF" w:rsidRDefault="004703EF">
      <w:r>
        <w:t>• Brown, F., Driver, S. R., &amp; Briggs, C. A. Enhanced Brown-Driver-Biggs Hebrew and English Lexicon.</w:t>
      </w:r>
    </w:p>
    <w:p w14:paraId="775929E3" w14:textId="77777777" w:rsidR="004703EF" w:rsidRDefault="004703EF">
      <w:r>
        <w:t>• Harris, R. L., Archer, G. L., &amp; Waltke, B. K. Theological Wordbook of the Old Testament.</w:t>
      </w:r>
    </w:p>
    <w:p w14:paraId="16AB84C4" w14:textId="77777777" w:rsidR="004703EF" w:rsidRDefault="004703EF">
      <w:r>
        <w:t>• Koehler, L., Baumgartner, W., Richardson, M. E. J., &amp; Stamm, J. J. The Hebrew and Aramaic Lexicon of the Old Testament.</w:t>
      </w:r>
    </w:p>
    <w:p w14:paraId="26E86563" w14:textId="21FAAA38" w:rsidR="004C5552" w:rsidRDefault="004703EF">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3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703EF"/>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6B25"/>
  <w15:chartTrackingRefBased/>
  <w15:docId w15:val="{86791337-6B76-4DAF-844B-AFE89B986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0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0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3EF"/>
    <w:rPr>
      <w:rFonts w:eastAsiaTheme="majorEastAsia" w:cstheme="majorBidi"/>
      <w:color w:val="272727" w:themeColor="text1" w:themeTint="D8"/>
    </w:rPr>
  </w:style>
  <w:style w:type="paragraph" w:styleId="Title">
    <w:name w:val="Title"/>
    <w:basedOn w:val="Normal"/>
    <w:next w:val="Normal"/>
    <w:link w:val="TitleChar"/>
    <w:uiPriority w:val="10"/>
    <w:qFormat/>
    <w:rsid w:val="00470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3EF"/>
    <w:pPr>
      <w:spacing w:before="160"/>
      <w:jc w:val="center"/>
    </w:pPr>
    <w:rPr>
      <w:i/>
      <w:iCs/>
      <w:color w:val="404040" w:themeColor="text1" w:themeTint="BF"/>
    </w:rPr>
  </w:style>
  <w:style w:type="character" w:customStyle="1" w:styleId="QuoteChar">
    <w:name w:val="Quote Char"/>
    <w:basedOn w:val="DefaultParagraphFont"/>
    <w:link w:val="Quote"/>
    <w:uiPriority w:val="29"/>
    <w:rsid w:val="004703EF"/>
    <w:rPr>
      <w:i/>
      <w:iCs/>
      <w:color w:val="404040" w:themeColor="text1" w:themeTint="BF"/>
    </w:rPr>
  </w:style>
  <w:style w:type="paragraph" w:styleId="ListParagraph">
    <w:name w:val="List Paragraph"/>
    <w:basedOn w:val="Normal"/>
    <w:uiPriority w:val="34"/>
    <w:qFormat/>
    <w:rsid w:val="004703EF"/>
    <w:pPr>
      <w:ind w:left="720"/>
      <w:contextualSpacing/>
    </w:pPr>
  </w:style>
  <w:style w:type="character" w:styleId="IntenseEmphasis">
    <w:name w:val="Intense Emphasis"/>
    <w:basedOn w:val="DefaultParagraphFont"/>
    <w:uiPriority w:val="21"/>
    <w:qFormat/>
    <w:rsid w:val="004703EF"/>
    <w:rPr>
      <w:i/>
      <w:iCs/>
      <w:color w:val="2E74B5" w:themeColor="accent1" w:themeShade="BF"/>
    </w:rPr>
  </w:style>
  <w:style w:type="paragraph" w:styleId="IntenseQuote">
    <w:name w:val="Intense Quote"/>
    <w:basedOn w:val="Normal"/>
    <w:next w:val="Normal"/>
    <w:link w:val="IntenseQuoteChar"/>
    <w:uiPriority w:val="30"/>
    <w:qFormat/>
    <w:rsid w:val="004703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03EF"/>
    <w:rPr>
      <w:i/>
      <w:iCs/>
      <w:color w:val="2E74B5" w:themeColor="accent1" w:themeShade="BF"/>
    </w:rPr>
  </w:style>
  <w:style w:type="character" w:styleId="IntenseReference">
    <w:name w:val="Intense Reference"/>
    <w:basedOn w:val="DefaultParagraphFont"/>
    <w:uiPriority w:val="32"/>
    <w:qFormat/>
    <w:rsid w:val="004703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