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6334" w14:textId="77777777" w:rsidR="00A918EB" w:rsidRPr="00A918EB" w:rsidRDefault="00A918EB">
      <w:pPr>
        <w:rPr>
          <w:b/>
        </w:rPr>
      </w:pPr>
      <w:r w:rsidRPr="00A918EB">
        <w:rPr>
          <w:b/>
        </w:rPr>
        <w:t>MIXED - ( ‘ēreb , Strong's H6154 )</w:t>
      </w:r>
    </w:p>
    <w:p w14:paraId="1E49F6D9" w14:textId="77777777" w:rsidR="00A918EB" w:rsidRDefault="00A918EB">
      <w:r w:rsidRPr="00A918EB">
        <w:rPr>
          <w:b/>
        </w:rPr>
        <w:t>Summary:</w:t>
      </w:r>
    </w:p>
    <w:p w14:paraId="6B2AF905" w14:textId="77777777" w:rsidR="00A918EB" w:rsidRDefault="00A918EB">
      <w:r>
        <w:t>The Hebrew word ‘ēreb refers to a mixture, a foreign population, or a mixed company of people. In Exodus 12:38, it describes the "mixed multitude" of non-Hebrew ethnic groups, foreigners, and Egyptian opportunists who left Egypt alongside the Israelites during the Exodus. While their inclusion highlights the attractive power of God's redemptive work, their lack of genuine covenant commitment later proved to be a source of spiritual compromise, grumbling, and instigation to sin within the camp of Israel.</w:t>
      </w:r>
    </w:p>
    <w:p w14:paraId="1EF3B46E" w14:textId="77777777" w:rsidR="00A918EB" w:rsidRDefault="00A918EB"/>
    <w:p w14:paraId="526079A8" w14:textId="77777777" w:rsidR="00A918EB" w:rsidRDefault="00A918EB">
      <w:r w:rsidRPr="00A918EB">
        <w:rPr>
          <w:b/>
        </w:rPr>
        <w:t>Full Study:</w:t>
      </w:r>
    </w:p>
    <w:p w14:paraId="4B04CB09" w14:textId="77777777" w:rsidR="00A918EB" w:rsidRDefault="00A918EB"/>
    <w:p w14:paraId="7305EFF7" w14:textId="77777777" w:rsidR="00A918EB" w:rsidRPr="00A918EB" w:rsidRDefault="00A918EB">
      <w:pPr>
        <w:rPr>
          <w:b/>
        </w:rPr>
      </w:pPr>
      <w:r w:rsidRPr="00A918EB">
        <w:rPr>
          <w:b/>
        </w:rPr>
        <w:t xml:space="preserve"> 1. Word Picture / Background</w:t>
      </w:r>
    </w:p>
    <w:p w14:paraId="33C00877" w14:textId="77777777" w:rsidR="00A918EB" w:rsidRDefault="00A918EB">
      <w:r>
        <w:t>The root verb ‘ārab carries the basic idea of mixing, weaving, or mingling things together so they lose their distinctiveness, much like the threads of a woven garment or the blending of day and night at sunset. The noun ‘ēreb designates a mixed group of people, specifically a diverse crowd of non-Israelite origin who joined Israel in their departure from Egypt. This "mixed" group represents a weaving together of different ethnicities, languages, and cultural backgrounds who shared a common desire to escape Egyptian bondage but did not share Israel's unique covenantal identity.</w:t>
      </w:r>
    </w:p>
    <w:p w14:paraId="61E06A97" w14:textId="77777777" w:rsidR="00A918EB" w:rsidRDefault="00A918EB"/>
    <w:p w14:paraId="5B25AD1B" w14:textId="77777777" w:rsidR="00A918EB" w:rsidRPr="00A918EB" w:rsidRDefault="00A918EB">
      <w:pPr>
        <w:rPr>
          <w:b/>
        </w:rPr>
      </w:pPr>
      <w:r w:rsidRPr="00A918EB">
        <w:rPr>
          <w:b/>
        </w:rPr>
        <w:t xml:space="preserve"> 2. Meaning / Lexical Definition</w:t>
      </w:r>
    </w:p>
    <w:p w14:paraId="039CAEA7" w14:textId="77777777" w:rsidR="00A918EB" w:rsidRDefault="00A918EB">
      <w:r>
        <w:t>The noun ‘ēreb refers to a mixture, a mixed company, or a foreign population living among a nation. It denotes a heterogeneous collection of individuals who are not of pure native lineage but have mingled with the main community. In the context of Exodus 12:38, combined with the adjective rab ("great" or "multitude"), it identifies a massive, diverse assembly of non-Hebrews who rode the coattails of Israel's miraculous redemption out of Egypt.</w:t>
      </w:r>
    </w:p>
    <w:p w14:paraId="671F7EA0" w14:textId="77777777" w:rsidR="00A918EB" w:rsidRDefault="00A918EB"/>
    <w:p w14:paraId="2E24EB09" w14:textId="77777777" w:rsidR="00A918EB" w:rsidRPr="00A918EB" w:rsidRDefault="00A918EB">
      <w:pPr>
        <w:rPr>
          <w:b/>
        </w:rPr>
      </w:pPr>
      <w:r w:rsidRPr="00A918EB">
        <w:rPr>
          <w:b/>
        </w:rPr>
        <w:t xml:space="preserve"> 3. Usage and Word Pictures</w:t>
      </w:r>
    </w:p>
    <w:p w14:paraId="29999D29" w14:textId="77777777" w:rsidR="00A918EB" w:rsidRDefault="00A918EB">
      <w:r>
        <w:t>In classical Hebrew, the root of ‘ēreb is associated with several homonyms that evoke striking word pictures:</w:t>
      </w:r>
    </w:p>
    <w:p w14:paraId="75268D0C" w14:textId="77777777" w:rsidR="00A918EB" w:rsidRDefault="00A918EB">
      <w:r>
        <w:t>• Evening (‘ereb): The twilight hour when light and darkness mingle and lose their distinct boundaries.</w:t>
      </w:r>
    </w:p>
    <w:p w14:paraId="45EBD9DA" w14:textId="77777777" w:rsidR="00A918EB" w:rsidRDefault="00A918EB">
      <w:r>
        <w:t>• Weaving (‘ārab): The interlacing of different threads to form a single fabric.</w:t>
      </w:r>
    </w:p>
    <w:p w14:paraId="1B5ABEEB" w14:textId="77777777" w:rsidR="00A918EB" w:rsidRDefault="00A918EB">
      <w:r>
        <w:t>• Pledge/Guarantor (‘ārab): The mixing of interests where one person's liability is mingled with another's.</w:t>
      </w:r>
    </w:p>
    <w:p w14:paraId="570F55E0" w14:textId="77777777" w:rsidR="00A918EB" w:rsidRDefault="00A918EB"/>
    <w:p w14:paraId="1056919B" w14:textId="77777777" w:rsidR="00A918EB" w:rsidRDefault="00A918EB">
      <w:r>
        <w:t>Thus, the "mixed multitude" represents an interlacing of distinct peoples who became physically integrated with Israel, blurring the sharp distinction God intended to maintain between His covenant people and the surrounding nations.</w:t>
      </w:r>
    </w:p>
    <w:p w14:paraId="3A0E8FCF" w14:textId="77777777" w:rsidR="00A918EB" w:rsidRDefault="00A918EB"/>
    <w:p w14:paraId="04DA0722" w14:textId="77777777" w:rsidR="00A918EB" w:rsidRPr="00A918EB" w:rsidRDefault="00A918EB">
      <w:pPr>
        <w:rPr>
          <w:b/>
        </w:rPr>
      </w:pPr>
      <w:r w:rsidRPr="00A918EB">
        <w:rPr>
          <w:b/>
        </w:rPr>
        <w:t xml:space="preserve"> 4. Theological Implications</w:t>
      </w:r>
    </w:p>
    <w:p w14:paraId="127DC378" w14:textId="77777777" w:rsidR="00A918EB" w:rsidRDefault="00A918EB">
      <w:r>
        <w:t>The presence of the ‘ēreb highlights both the universal attraction of Yahweh’s power and the spiritual danger of syncretism. On one hand, God's devastating plagues on Egypt demonstrated His supremacy to all peoples, prompting non-Israelites (perhaps Egyptian laborers, other enslaved Semitic groups, or disillusioned Egyptians) to join the exodus. On the other hand, because this group lacked a foundational covenant relationship with Yahweh, they became a frequent source of spiritual instability, discontent, and rebellion (as seen in Numbers 11:4, where the "mixed multitude" instigates the craving for Egyptian food). Theologically, the ‘ēreb warns of the danger of external association with God’s people without internal regeneration and covenant commitment.</w:t>
      </w:r>
    </w:p>
    <w:p w14:paraId="617928F4" w14:textId="77777777" w:rsidR="00A918EB" w:rsidRDefault="00A918EB"/>
    <w:p w14:paraId="289EBA82" w14:textId="77777777" w:rsidR="00A918EB" w:rsidRPr="00A918EB" w:rsidRDefault="00A918EB">
      <w:pPr>
        <w:rPr>
          <w:b/>
        </w:rPr>
      </w:pPr>
      <w:r w:rsidRPr="00A918EB">
        <w:rPr>
          <w:b/>
        </w:rPr>
        <w:t xml:space="preserve"> 5. Contextual Nuance in the Passage</w:t>
      </w:r>
    </w:p>
    <w:p w14:paraId="04DEA303" w14:textId="77777777" w:rsidR="00A918EB" w:rsidRDefault="00A918EB">
      <w:r>
        <w:t>In Exodus 12:38, the mention of the ‘ēreb rab directly follows the account of the Israelites marching out of Rameses to Succoth. This detail underscores that the Exodus was not a private family affair of the descendants of Jacob alone, but an event of cosmic significance that drew in outsiders. The text places this "mixed multitude" alongside "flocks and herds—a great deal of livestock," subtly hinting at the logistical and spiritual burden this diverse group represented. They walked in the physical light of Israel's deliverance but lacked the spiritual heritage of the patriarchs.</w:t>
      </w:r>
    </w:p>
    <w:p w14:paraId="302E1B4C" w14:textId="77777777" w:rsidR="00A918EB" w:rsidRDefault="00A918EB"/>
    <w:p w14:paraId="0EB4EE1C" w14:textId="77777777" w:rsidR="00A918EB" w:rsidRPr="00A918EB" w:rsidRDefault="00A918EB">
      <w:pPr>
        <w:rPr>
          <w:b/>
        </w:rPr>
      </w:pPr>
      <w:r w:rsidRPr="00A918EB">
        <w:rPr>
          <w:b/>
        </w:rPr>
        <w:t xml:space="preserve"> 6. Key Uses in Other Verses (NKJV)</w:t>
      </w:r>
    </w:p>
    <w:p w14:paraId="6E294814" w14:textId="77777777" w:rsidR="00A918EB" w:rsidRDefault="00A918EB">
      <w:r>
        <w:t>• Nehemiah 13:3 – "So it was, when they had heard the Law, that they separated all the mixed multitude from Israel."</w:t>
      </w:r>
    </w:p>
    <w:p w14:paraId="005158A8" w14:textId="77777777" w:rsidR="00A918EB" w:rsidRDefault="00A918EB">
      <w:r>
        <w:t>• Jeremiah 25:20 – "all the mixed multitude, all the kings of the land of Uz..."</w:t>
      </w:r>
    </w:p>
    <w:p w14:paraId="3C6257F2" w14:textId="77777777" w:rsidR="00A918EB" w:rsidRDefault="00A918EB">
      <w:r>
        <w:t>• Jeremiah 50:37 – "A sword is against their horses, against their chariots, and against all the mixed peoples who are in the midst of her..."</w:t>
      </w:r>
    </w:p>
    <w:p w14:paraId="33788D82" w14:textId="77777777" w:rsidR="00A918EB" w:rsidRDefault="00A918EB"/>
    <w:p w14:paraId="5FD2AC58" w14:textId="77777777" w:rsidR="00A918EB" w:rsidRPr="00A918EB" w:rsidRDefault="00A918EB">
      <w:pPr>
        <w:rPr>
          <w:b/>
        </w:rPr>
      </w:pPr>
      <w:r w:rsidRPr="00A918EB">
        <w:rPr>
          <w:b/>
        </w:rPr>
        <w:t xml:space="preserve"> 7. Other Relevant Insights</w:t>
      </w:r>
    </w:p>
    <w:p w14:paraId="7CD21F63" w14:textId="77777777" w:rsidR="00A918EB" w:rsidRDefault="00A918EB">
      <w:r>
        <w:t>Historical and cultural context suggests that Egypt during the New Kingdom era was highly cosmopolitan, containing many foreign slaves, Asiatic captives, and mercenaries. When Israel left, many of these marginalized groups saw an opportunity for freedom. The tragic reality is that while the ‘ēreb escaped the physical bondage of Egypt, many of them brought Egypt's gods and values in their hearts, demonstrating that physical liberation does not equal spiritual transformation.</w:t>
      </w:r>
    </w:p>
    <w:p w14:paraId="59F3AB3B" w14:textId="77777777" w:rsidR="00A918EB" w:rsidRDefault="00A918EB"/>
    <w:p w14:paraId="459AF5EB" w14:textId="77777777" w:rsidR="00A918EB" w:rsidRPr="00A918EB" w:rsidRDefault="00A918EB">
      <w:pPr>
        <w:rPr>
          <w:b/>
        </w:rPr>
      </w:pPr>
      <w:r w:rsidRPr="00A918EB">
        <w:rPr>
          <w:b/>
        </w:rPr>
        <w:t xml:space="preserve"> 8. References</w:t>
      </w:r>
    </w:p>
    <w:p w14:paraId="78B31B3B" w14:textId="77777777" w:rsidR="00A918EB" w:rsidRDefault="00A918EB">
      <w:r>
        <w:t>• Brown, Francis, S.R. Driver, and Charles A. Briggs. The Brown-Driver-Briggs Hebrew and English Lexicon.</w:t>
      </w:r>
    </w:p>
    <w:p w14:paraId="0E7F414A" w14:textId="77777777" w:rsidR="00A918EB" w:rsidRDefault="00A918EB">
      <w:r>
        <w:t>• Koehler, Ludwig, and Walter Baumgartner. The Hebrew and Aramaic Lexicon of the Old Testament.</w:t>
      </w:r>
    </w:p>
    <w:p w14:paraId="523F9C73" w14:textId="77777777" w:rsidR="00A918EB" w:rsidRDefault="00A918EB">
      <w:r>
        <w:t>• Harris, R. Laird, Gleason L. Archer Jr., and Bruce K. Waltke. Theological Wordbook of the Old Testament.</w:t>
      </w:r>
    </w:p>
    <w:p w14:paraId="5C9801B0" w14:textId="77777777" w:rsidR="00A918EB" w:rsidRDefault="00A918EB">
      <w:r>
        <w:t>• Botterweck, G. Johannes, and Helmer Ringgren. Theological Dictionary of the Old Testament.</w:t>
      </w:r>
    </w:p>
    <w:p w14:paraId="295D439D" w14:textId="76691CCA" w:rsidR="004C5552" w:rsidRDefault="00A918E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18E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93C0"/>
  <w15:chartTrackingRefBased/>
  <w15:docId w15:val="{6E15FCDA-2359-4498-B11F-020BD87D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8EB"/>
    <w:rPr>
      <w:rFonts w:eastAsiaTheme="majorEastAsia" w:cstheme="majorBidi"/>
      <w:color w:val="272727" w:themeColor="text1" w:themeTint="D8"/>
    </w:rPr>
  </w:style>
  <w:style w:type="paragraph" w:styleId="Title">
    <w:name w:val="Title"/>
    <w:basedOn w:val="Normal"/>
    <w:next w:val="Normal"/>
    <w:link w:val="TitleChar"/>
    <w:uiPriority w:val="10"/>
    <w:qFormat/>
    <w:rsid w:val="00A91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8EB"/>
    <w:pPr>
      <w:spacing w:before="160"/>
      <w:jc w:val="center"/>
    </w:pPr>
    <w:rPr>
      <w:i/>
      <w:iCs/>
      <w:color w:val="404040" w:themeColor="text1" w:themeTint="BF"/>
    </w:rPr>
  </w:style>
  <w:style w:type="character" w:customStyle="1" w:styleId="QuoteChar">
    <w:name w:val="Quote Char"/>
    <w:basedOn w:val="DefaultParagraphFont"/>
    <w:link w:val="Quote"/>
    <w:uiPriority w:val="29"/>
    <w:rsid w:val="00A918EB"/>
    <w:rPr>
      <w:i/>
      <w:iCs/>
      <w:color w:val="404040" w:themeColor="text1" w:themeTint="BF"/>
    </w:rPr>
  </w:style>
  <w:style w:type="paragraph" w:styleId="ListParagraph">
    <w:name w:val="List Paragraph"/>
    <w:basedOn w:val="Normal"/>
    <w:uiPriority w:val="34"/>
    <w:qFormat/>
    <w:rsid w:val="00A918EB"/>
    <w:pPr>
      <w:ind w:left="720"/>
      <w:contextualSpacing/>
    </w:pPr>
  </w:style>
  <w:style w:type="character" w:styleId="IntenseEmphasis">
    <w:name w:val="Intense Emphasis"/>
    <w:basedOn w:val="DefaultParagraphFont"/>
    <w:uiPriority w:val="21"/>
    <w:qFormat/>
    <w:rsid w:val="00A918EB"/>
    <w:rPr>
      <w:i/>
      <w:iCs/>
      <w:color w:val="2E74B5" w:themeColor="accent1" w:themeShade="BF"/>
    </w:rPr>
  </w:style>
  <w:style w:type="paragraph" w:styleId="IntenseQuote">
    <w:name w:val="Intense Quote"/>
    <w:basedOn w:val="Normal"/>
    <w:next w:val="Normal"/>
    <w:link w:val="IntenseQuoteChar"/>
    <w:uiPriority w:val="30"/>
    <w:qFormat/>
    <w:rsid w:val="00A918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8EB"/>
    <w:rPr>
      <w:i/>
      <w:iCs/>
      <w:color w:val="2E74B5" w:themeColor="accent1" w:themeShade="BF"/>
    </w:rPr>
  </w:style>
  <w:style w:type="character" w:styleId="IntenseReference">
    <w:name w:val="Intense Reference"/>
    <w:basedOn w:val="DefaultParagraphFont"/>
    <w:uiPriority w:val="32"/>
    <w:qFormat/>
    <w:rsid w:val="00A918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