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F868" w14:textId="77777777" w:rsidR="00BF134F" w:rsidRPr="00BF134F" w:rsidRDefault="00BF134F">
      <w:pPr>
        <w:rPr>
          <w:b/>
        </w:rPr>
      </w:pPr>
      <w:r w:rsidRPr="00BF134F">
        <w:rPr>
          <w:b/>
        </w:rPr>
        <w:t>ORDINANCE - ( chuqqah, Strong's H2708 )</w:t>
      </w:r>
    </w:p>
    <w:p w14:paraId="7A407873" w14:textId="77777777" w:rsidR="00BF134F" w:rsidRDefault="00BF134F">
      <w:r w:rsidRPr="00BF134F">
        <w:rPr>
          <w:b/>
        </w:rPr>
        <w:t>Summary:</w:t>
      </w:r>
    </w:p>
    <w:p w14:paraId="0C097CE6" w14:textId="77777777" w:rsidR="00BF134F" w:rsidRDefault="00BF134F">
      <w:r>
        <w:t>The Hebrew noun chuqqah refers to an established statute, enactment, or prescribed rule. Derived from a root meaning "to engrave" or "to carve," the word conveys the idea of a permanent, unalterable law that is etched into the very structure of communal life. In the context of Exodus 12:43, the "ordinance of the Passover" designates the permanent, non-negotiable regulations and boundaries established by God to govern who may participate in the sacred covenant meal.</w:t>
      </w:r>
    </w:p>
    <w:p w14:paraId="74855495" w14:textId="77777777" w:rsidR="00BF134F" w:rsidRDefault="00BF134F"/>
    <w:p w14:paraId="4C483024" w14:textId="77777777" w:rsidR="00BF134F" w:rsidRDefault="00BF134F">
      <w:r w:rsidRPr="00BF134F">
        <w:rPr>
          <w:b/>
        </w:rPr>
        <w:t>Full Study:</w:t>
      </w:r>
    </w:p>
    <w:p w14:paraId="273ED23E" w14:textId="77777777" w:rsidR="00BF134F" w:rsidRDefault="00BF134F"/>
    <w:p w14:paraId="17234244" w14:textId="77777777" w:rsidR="00BF134F" w:rsidRPr="00BF134F" w:rsidRDefault="00BF134F">
      <w:pPr>
        <w:rPr>
          <w:b/>
        </w:rPr>
      </w:pPr>
      <w:r w:rsidRPr="00BF134F">
        <w:rPr>
          <w:b/>
        </w:rPr>
        <w:t xml:space="preserve"> 1. Word Picture / Background</w:t>
      </w:r>
    </w:p>
    <w:p w14:paraId="39935C7D" w14:textId="77777777" w:rsidR="00BF134F" w:rsidRDefault="00BF134F">
      <w:r>
        <w:t xml:space="preserve">The noun chuqqah is derived from the verbal root chaqaq, which means "to engrave," "to carve," or "to cut in." In the ancient Near East, laws, treaties, and royal decrees were literally chiseled into stone tablets, public monuments, or rock faces. This engraving process ensured that the decrees were permanent, highly visible, and immune to easy alteration or erasure. </w:t>
      </w:r>
    </w:p>
    <w:p w14:paraId="45F9EC34" w14:textId="77777777" w:rsidR="00BF134F" w:rsidRDefault="00BF134F"/>
    <w:p w14:paraId="252D0EBA" w14:textId="77777777" w:rsidR="00BF134F" w:rsidRDefault="00BF134F">
      <w:r>
        <w:t>By using chuqqah, the biblical text paints a vivid word picture of a law that is deeply etched into the fabric of Israel's national identity. An ordinance is not a temporary suggestion, a passing cultural trend, or a flexible guideline; it is a permanent boundary stone set by the divine Sovereign.</w:t>
      </w:r>
    </w:p>
    <w:p w14:paraId="67E8F9C6" w14:textId="77777777" w:rsidR="00BF134F" w:rsidRDefault="00BF134F"/>
    <w:p w14:paraId="2A3FD985" w14:textId="77777777" w:rsidR="00BF134F" w:rsidRPr="00BF134F" w:rsidRDefault="00BF134F">
      <w:pPr>
        <w:rPr>
          <w:b/>
        </w:rPr>
      </w:pPr>
      <w:r w:rsidRPr="00BF134F">
        <w:rPr>
          <w:b/>
        </w:rPr>
        <w:t xml:space="preserve"> 2. Meaning / Lexical Definition</w:t>
      </w:r>
    </w:p>
    <w:p w14:paraId="00A525BC" w14:textId="77777777" w:rsidR="00BF134F" w:rsidRDefault="00BF134F">
      <w:r>
        <w:t xml:space="preserve">A chuqqah is a prescribed limit, boundary, custom, or decree. It is the feminine counterpart to the masculine noun choq (Strong's H2706), and both terms are frequently translated as "statute" or "ordinance." </w:t>
      </w:r>
    </w:p>
    <w:p w14:paraId="120D39A2" w14:textId="77777777" w:rsidR="00BF134F" w:rsidRDefault="00BF134F"/>
    <w:p w14:paraId="6CB328D2" w14:textId="77777777" w:rsidR="00BF134F" w:rsidRDefault="00BF134F">
      <w:r>
        <w:t>Lexically, chuqqah denotes:</w:t>
      </w:r>
    </w:p>
    <w:p w14:paraId="5610948B" w14:textId="77777777" w:rsidR="00BF134F" w:rsidRDefault="00BF134F">
      <w:r>
        <w:t>• An authoritative law prescribed by a superior.</w:t>
      </w:r>
    </w:p>
    <w:p w14:paraId="33F34D96" w14:textId="77777777" w:rsidR="00BF134F" w:rsidRDefault="00BF134F">
      <w:r>
        <w:t>• An established custom or civil law of a nation.</w:t>
      </w:r>
    </w:p>
    <w:p w14:paraId="0FF1A274" w14:textId="77777777" w:rsidR="00BF134F" w:rsidRDefault="00BF134F">
      <w:r>
        <w:t>• A boundary or limit set in place (similar to the boundaries God set for the seas).</w:t>
      </w:r>
    </w:p>
    <w:p w14:paraId="356AFC16" w14:textId="77777777" w:rsidR="00BF134F" w:rsidRDefault="00BF134F">
      <w:r>
        <w:t>• A ceremonial or ritual prescription defining how God's people must approach Him.</w:t>
      </w:r>
    </w:p>
    <w:p w14:paraId="45019C28" w14:textId="77777777" w:rsidR="00BF134F" w:rsidRDefault="00BF134F"/>
    <w:p w14:paraId="020168F0" w14:textId="77777777" w:rsidR="00BF134F" w:rsidRPr="00BF134F" w:rsidRDefault="00BF134F">
      <w:pPr>
        <w:rPr>
          <w:b/>
        </w:rPr>
      </w:pPr>
      <w:r w:rsidRPr="00BF134F">
        <w:rPr>
          <w:b/>
        </w:rPr>
        <w:t xml:space="preserve"> 3. Usage and Word Pictures</w:t>
      </w:r>
    </w:p>
    <w:p w14:paraId="700C6E87" w14:textId="77777777" w:rsidR="00BF134F" w:rsidRDefault="00BF134F">
      <w:r>
        <w:t xml:space="preserve">The term chuqqah appears over 100 times in the Old Testament. It is most frequently used in the books of Moses (especially Leviticus and Numbers) to describe the ceremonial laws, feast days, and ritual purity requirements given to Israel. </w:t>
      </w:r>
    </w:p>
    <w:p w14:paraId="1987C1D1" w14:textId="77777777" w:rsidR="00BF134F" w:rsidRDefault="00BF134F"/>
    <w:p w14:paraId="2C7BC12A" w14:textId="77777777" w:rsidR="00BF134F" w:rsidRDefault="00BF134F">
      <w:r>
        <w:t>The word-picture of "carving" highlights the distinction between human laws—which are easily changed—and divine ordinances, which remain fixed across generations. When God establishes a chuqqah, He cuts it into the history of His people, requiring them to shape their lives around His carved-out boundaries.</w:t>
      </w:r>
    </w:p>
    <w:p w14:paraId="11DA0E61" w14:textId="77777777" w:rsidR="00BF134F" w:rsidRDefault="00BF134F"/>
    <w:p w14:paraId="717A4869" w14:textId="77777777" w:rsidR="00BF134F" w:rsidRPr="00BF134F" w:rsidRDefault="00BF134F">
      <w:pPr>
        <w:rPr>
          <w:b/>
        </w:rPr>
      </w:pPr>
      <w:r w:rsidRPr="00BF134F">
        <w:rPr>
          <w:b/>
        </w:rPr>
        <w:t xml:space="preserve"> 4. Theological Implications</w:t>
      </w:r>
    </w:p>
    <w:p w14:paraId="7146A84E" w14:textId="77777777" w:rsidR="00BF134F" w:rsidRDefault="00BF134F">
      <w:r>
        <w:t xml:space="preserve">Theologically, chuqqah represents the absolute sovereignty of God over the life of His covenant people. In Jewish tradition, a distinction is often made between mishpatim (judgments or moral laws that appeal to human reason, such as prohibitions against murder) and chuqqim/chuqqot (statutes or ordinances that transcend human logic, such as dietary laws or ritual purifications). </w:t>
      </w:r>
    </w:p>
    <w:p w14:paraId="0E82060E" w14:textId="77777777" w:rsidR="00BF134F" w:rsidRDefault="00BF134F"/>
    <w:p w14:paraId="16C656B4" w14:textId="77777777" w:rsidR="00BF134F" w:rsidRDefault="00BF134F">
      <w:r>
        <w:t>Observing a chuqqah is a pure act of trust and submission. It is kept not because it satisfies human intellect, but because the Sovereign Lord has decreed it. The Passover chuqqah demonstrates that redemption is not a humanly devised program; it is a divinely ordered reality with specific, heaven-sent parameters that must be respected.</w:t>
      </w:r>
    </w:p>
    <w:p w14:paraId="541DC66A" w14:textId="77777777" w:rsidR="00BF134F" w:rsidRDefault="00BF134F"/>
    <w:p w14:paraId="7D031BD5" w14:textId="77777777" w:rsidR="00BF134F" w:rsidRPr="00BF134F" w:rsidRDefault="00BF134F">
      <w:pPr>
        <w:rPr>
          <w:b/>
        </w:rPr>
      </w:pPr>
      <w:r w:rsidRPr="00BF134F">
        <w:rPr>
          <w:b/>
        </w:rPr>
        <w:t xml:space="preserve"> 5. Contextual Nuance in the Passage</w:t>
      </w:r>
    </w:p>
    <w:p w14:paraId="717C46E7" w14:textId="77777777" w:rsidR="00BF134F" w:rsidRDefault="00BF134F">
      <w:r>
        <w:t xml:space="preserve">In Exodus 12:43, the "ordinance of the Passover" begins a section detailing the specific regulations regarding who can eat the Passover lamb. God declares, "No foreigner shall eat of it." </w:t>
      </w:r>
    </w:p>
    <w:p w14:paraId="2040FC87" w14:textId="77777777" w:rsidR="00BF134F" w:rsidRDefault="00BF134F"/>
    <w:p w14:paraId="4062E38D" w14:textId="77777777" w:rsidR="00BF134F" w:rsidRDefault="00BF134F">
      <w:r>
        <w:t>The contextual nuance of chuqqah here emphasizes the non-negotiable boundaries of the covenant community. The Passover is not a generic, hospitable community meal; it is a holy, covenantal rehearsal of Yahweh’s redeeming power. The ordinance sets a strict boundary: only those who are initiated into the covenant (through circumcision) may participate. This boundary protects the purity and theological meaning of the meal, showing that redemption and covenant membership are inseparable.</w:t>
      </w:r>
    </w:p>
    <w:p w14:paraId="6D018BB3" w14:textId="77777777" w:rsidR="00BF134F" w:rsidRDefault="00BF134F"/>
    <w:p w14:paraId="55B9276D" w14:textId="77777777" w:rsidR="00BF134F" w:rsidRPr="00BF134F" w:rsidRDefault="00BF134F">
      <w:pPr>
        <w:rPr>
          <w:b/>
        </w:rPr>
      </w:pPr>
      <w:r w:rsidRPr="00BF134F">
        <w:rPr>
          <w:b/>
        </w:rPr>
        <w:t xml:space="preserve"> 6. Key Uses in Other Verses (NKJV)</w:t>
      </w:r>
    </w:p>
    <w:p w14:paraId="6312E9E6" w14:textId="77777777" w:rsidR="00BF134F" w:rsidRDefault="00BF134F">
      <w:r>
        <w:t>• Exodus 12:14: "So this day shall be to you a memorial; and you shall keep it as a feast to the LORD throughout your generations. You shall keep it as a feast by an everlasting ordinance."</w:t>
      </w:r>
    </w:p>
    <w:p w14:paraId="7C3B3025" w14:textId="77777777" w:rsidR="00BF134F" w:rsidRDefault="00BF134F">
      <w:r>
        <w:t>• Numbers 9:14: "And if a stranger dwells among you, and would keep the LORD's Passover, he must do so according to the rite of the Passover and according to its ceremony; you shall have one ordinance, both for the stranger and the native of the land."</w:t>
      </w:r>
    </w:p>
    <w:p w14:paraId="007EDE02" w14:textId="77777777" w:rsidR="00BF134F" w:rsidRDefault="00BF134F">
      <w:r>
        <w:t>• Numbers 19:2: "This is the ordinance of the law which the LORD has commanded, saying: 'Speak to the children of Israel, that they bring you a red heifer without blemish, in which there is no defect, and on which a yoke has never come.'"</w:t>
      </w:r>
    </w:p>
    <w:p w14:paraId="06CB30C4" w14:textId="77777777" w:rsidR="00BF134F" w:rsidRDefault="00BF134F">
      <w:r>
        <w:t>• Genesis 26:5: "because Abraham obeyed My voice and kept My charge, My commandments, My statutes, and My laws."</w:t>
      </w:r>
    </w:p>
    <w:p w14:paraId="5F52179C" w14:textId="77777777" w:rsidR="00BF134F" w:rsidRDefault="00BF134F"/>
    <w:p w14:paraId="7796033E" w14:textId="77777777" w:rsidR="00BF134F" w:rsidRPr="00BF134F" w:rsidRDefault="00BF134F">
      <w:pPr>
        <w:rPr>
          <w:b/>
        </w:rPr>
      </w:pPr>
      <w:r w:rsidRPr="00BF134F">
        <w:rPr>
          <w:b/>
        </w:rPr>
        <w:t xml:space="preserve"> 7. Other Relevant Insights</w:t>
      </w:r>
    </w:p>
    <w:p w14:paraId="1E9E3643" w14:textId="77777777" w:rsidR="00BF134F" w:rsidRDefault="00BF134F">
      <w:r>
        <w:t xml:space="preserve">The transition of this concept into the New Testament is highly significant. Just as the Passover had its strict chuqqah (ordinance) regarding participation, the New Covenant has its own ordinances—namely, Baptism and the Lord's Supper. </w:t>
      </w:r>
    </w:p>
    <w:p w14:paraId="7470B426" w14:textId="77777777" w:rsidR="00BF134F" w:rsidRDefault="00BF134F"/>
    <w:p w14:paraId="0B7D22C6" w14:textId="77777777" w:rsidR="00BF134F" w:rsidRDefault="00BF134F">
      <w:r>
        <w:t>Paul echoes the boundary-keeping nature of the Passover ordinance in 1 Corinthians 11:27–30, where he warns believers not to partake of the Lord's Supper in an unworthy manner. The boundaries established in Exodus 12:43 remind modern believers that God's sacred institutions are to be approached with reverence, preparation, and alignment with His covenant terms.</w:t>
      </w:r>
    </w:p>
    <w:p w14:paraId="08D21E02" w14:textId="77777777" w:rsidR="00BF134F" w:rsidRDefault="00BF134F"/>
    <w:p w14:paraId="4D855833" w14:textId="77777777" w:rsidR="00BF134F" w:rsidRPr="00BF134F" w:rsidRDefault="00BF134F">
      <w:pPr>
        <w:rPr>
          <w:b/>
        </w:rPr>
      </w:pPr>
      <w:r w:rsidRPr="00BF134F">
        <w:rPr>
          <w:b/>
        </w:rPr>
        <w:t xml:space="preserve"> 8. References</w:t>
      </w:r>
    </w:p>
    <w:p w14:paraId="7B4BA18C" w14:textId="77777777" w:rsidR="00BF134F" w:rsidRDefault="00BF134F">
      <w:r>
        <w:t>• Brown, Driver, Briggs, Hebrew and English Lexicon of the Old Testament.</w:t>
      </w:r>
    </w:p>
    <w:p w14:paraId="414A3934" w14:textId="77777777" w:rsidR="00BF134F" w:rsidRDefault="00BF134F">
      <w:r>
        <w:t>• Theological Wordbook of the Old Testament.</w:t>
      </w:r>
    </w:p>
    <w:p w14:paraId="16FA9C84" w14:textId="77777777" w:rsidR="00BF134F" w:rsidRDefault="00BF134F">
      <w:r>
        <w:t>• New International Dictionary of Old Testament Theology and Exegesis.</w:t>
      </w:r>
    </w:p>
    <w:p w14:paraId="71A5EB8D" w14:textId="27532F26" w:rsidR="004C5552" w:rsidRDefault="00BF134F">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134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DC7C"/>
  <w15:chartTrackingRefBased/>
  <w15:docId w15:val="{7C65DFDD-258F-4DE7-885C-F8110A45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1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1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4F"/>
    <w:rPr>
      <w:rFonts w:eastAsiaTheme="majorEastAsia" w:cstheme="majorBidi"/>
      <w:color w:val="272727" w:themeColor="text1" w:themeTint="D8"/>
    </w:rPr>
  </w:style>
  <w:style w:type="paragraph" w:styleId="Title">
    <w:name w:val="Title"/>
    <w:basedOn w:val="Normal"/>
    <w:next w:val="Normal"/>
    <w:link w:val="TitleChar"/>
    <w:uiPriority w:val="10"/>
    <w:qFormat/>
    <w:rsid w:val="00BF1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4F"/>
    <w:pPr>
      <w:spacing w:before="160"/>
      <w:jc w:val="center"/>
    </w:pPr>
    <w:rPr>
      <w:i/>
      <w:iCs/>
      <w:color w:val="404040" w:themeColor="text1" w:themeTint="BF"/>
    </w:rPr>
  </w:style>
  <w:style w:type="character" w:customStyle="1" w:styleId="QuoteChar">
    <w:name w:val="Quote Char"/>
    <w:basedOn w:val="DefaultParagraphFont"/>
    <w:link w:val="Quote"/>
    <w:uiPriority w:val="29"/>
    <w:rsid w:val="00BF134F"/>
    <w:rPr>
      <w:i/>
      <w:iCs/>
      <w:color w:val="404040" w:themeColor="text1" w:themeTint="BF"/>
    </w:rPr>
  </w:style>
  <w:style w:type="paragraph" w:styleId="ListParagraph">
    <w:name w:val="List Paragraph"/>
    <w:basedOn w:val="Normal"/>
    <w:uiPriority w:val="34"/>
    <w:qFormat/>
    <w:rsid w:val="00BF134F"/>
    <w:pPr>
      <w:ind w:left="720"/>
      <w:contextualSpacing/>
    </w:pPr>
  </w:style>
  <w:style w:type="character" w:styleId="IntenseEmphasis">
    <w:name w:val="Intense Emphasis"/>
    <w:basedOn w:val="DefaultParagraphFont"/>
    <w:uiPriority w:val="21"/>
    <w:qFormat/>
    <w:rsid w:val="00BF134F"/>
    <w:rPr>
      <w:i/>
      <w:iCs/>
      <w:color w:val="2E74B5" w:themeColor="accent1" w:themeShade="BF"/>
    </w:rPr>
  </w:style>
  <w:style w:type="paragraph" w:styleId="IntenseQuote">
    <w:name w:val="Intense Quote"/>
    <w:basedOn w:val="Normal"/>
    <w:next w:val="Normal"/>
    <w:link w:val="IntenseQuoteChar"/>
    <w:uiPriority w:val="30"/>
    <w:qFormat/>
    <w:rsid w:val="00BF13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134F"/>
    <w:rPr>
      <w:i/>
      <w:iCs/>
      <w:color w:val="2E74B5" w:themeColor="accent1" w:themeShade="BF"/>
    </w:rPr>
  </w:style>
  <w:style w:type="character" w:styleId="IntenseReference">
    <w:name w:val="Intense Reference"/>
    <w:basedOn w:val="DefaultParagraphFont"/>
    <w:uiPriority w:val="32"/>
    <w:qFormat/>
    <w:rsid w:val="00BF13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