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70BD4" w14:textId="77777777" w:rsidR="00B25F66" w:rsidRPr="00B25F66" w:rsidRDefault="00B25F66">
      <w:pPr>
        <w:rPr>
          <w:b/>
        </w:rPr>
      </w:pPr>
      <w:r w:rsidRPr="00B25F66">
        <w:rPr>
          <w:b/>
        </w:rPr>
        <w:t>BLOOD - ( dām , Strong's H1818 )</w:t>
      </w:r>
    </w:p>
    <w:p w14:paraId="67798D22" w14:textId="77777777" w:rsidR="00B25F66" w:rsidRDefault="00B25F66">
      <w:r w:rsidRPr="00B25F66">
        <w:rPr>
          <w:b/>
        </w:rPr>
        <w:t>Summary:</w:t>
      </w:r>
    </w:p>
    <w:p w14:paraId="31121868" w14:textId="77777777" w:rsidR="00B25F66" w:rsidRDefault="00B25F66">
      <w:r>
        <w:t>The Hebrew word dām (blood) in Exodus 12:7 refers to the life-blood of the sacrificial Passover lamb, shed and applied to the entryways of Israelite homes as a physical sign of covenant protection from the impending plague of death. In ancient Hebrew thought, blood represents the essential life of a creature. In this context, the applied blood is not merely a marker, but a graphic testimony of a life given in place of another, establishing the foundational biblical theme of redemption through substitutionary sacrifice.</w:t>
      </w:r>
    </w:p>
    <w:p w14:paraId="76F9DAC7" w14:textId="77777777" w:rsidR="00B25F66" w:rsidRDefault="00B25F66"/>
    <w:p w14:paraId="5891298F" w14:textId="77777777" w:rsidR="00B25F66" w:rsidRDefault="00B25F66">
      <w:r w:rsidRPr="00B25F66">
        <w:rPr>
          <w:b/>
        </w:rPr>
        <w:t>Full Study:</w:t>
      </w:r>
    </w:p>
    <w:p w14:paraId="5A4FE894" w14:textId="77777777" w:rsidR="00B25F66" w:rsidRDefault="00B25F66"/>
    <w:p w14:paraId="2A934BF9" w14:textId="77777777" w:rsidR="00B25F66" w:rsidRPr="00B25F66" w:rsidRDefault="00B25F66">
      <w:pPr>
        <w:rPr>
          <w:b/>
        </w:rPr>
      </w:pPr>
      <w:r w:rsidRPr="00B25F66">
        <w:rPr>
          <w:b/>
        </w:rPr>
        <w:t xml:space="preserve"> 1. Word Picture / Background</w:t>
      </w:r>
    </w:p>
    <w:p w14:paraId="6C4A7F20" w14:textId="77777777" w:rsidR="00B25F66" w:rsidRDefault="00B25F66">
      <w:r>
        <w:t xml:space="preserve">In the ancient Near East, blood was understood as the very carrier of life. Without blood, physical existence ceases. The Hebrew mind did not view blood as a mere biological fluid, but as the physical expression of the nephesh (soul or life-force). This concrete concept is explicitly stated in Leviticus 17:11: "the life of the flesh is in the blood." Consequently, the shedding of blood is the outward manifestation of a life being poured out. When the Israelite families took the blood of the unblemished lamb and applied it to their doorposts, they were not displaying a sign of death, but rather the evidence of a substituted life. The lamb died so that the firstborn inside the home could live. </w:t>
      </w:r>
    </w:p>
    <w:p w14:paraId="5AAA3C7C" w14:textId="77777777" w:rsidR="00B25F66" w:rsidRDefault="00B25F66"/>
    <w:p w14:paraId="43E57C74" w14:textId="77777777" w:rsidR="00B25F66" w:rsidRPr="00B25F66" w:rsidRDefault="00B25F66">
      <w:pPr>
        <w:rPr>
          <w:b/>
        </w:rPr>
      </w:pPr>
      <w:r w:rsidRPr="00B25F66">
        <w:rPr>
          <w:b/>
        </w:rPr>
        <w:t xml:space="preserve"> 2. Meaning / Lexical Definition</w:t>
      </w:r>
    </w:p>
    <w:p w14:paraId="2F15179A" w14:textId="77777777" w:rsidR="00B25F66" w:rsidRDefault="00B25F66">
      <w:r>
        <w:t xml:space="preserve">The noun dām refers literally to the red fluid circulating in the bodies of humans and animals. It occurs nearly 360 times in the Old Testament. </w:t>
      </w:r>
    </w:p>
    <w:p w14:paraId="290790C0" w14:textId="77777777" w:rsidR="00B25F66" w:rsidRDefault="00B25F66">
      <w:r>
        <w:t>• Literal Fluid: It describes the physical blood of slaughtered animals used in rituals or the blood of injured or slain humans.</w:t>
      </w:r>
    </w:p>
    <w:p w14:paraId="5E5F3C1A" w14:textId="77777777" w:rsidR="00B25F66" w:rsidRDefault="00B25F66">
      <w:r>
        <w:t>• Metonymy for Life: Because of its close connection to life, dām frequently functions as a metonymy for life itself.</w:t>
      </w:r>
    </w:p>
    <w:p w14:paraId="6F82A442" w14:textId="77777777" w:rsidR="00B25F66" w:rsidRDefault="00B25F66">
      <w:r>
        <w:t>• Bloodguilt: In its plural form (dāmîm), the word often signifies violent death, murder, or the moral guilt incurred by shedding innocent blood.</w:t>
      </w:r>
    </w:p>
    <w:p w14:paraId="30DB5CD0" w14:textId="77777777" w:rsidR="00B25F66" w:rsidRDefault="00B25F66">
      <w:r>
        <w:t>• Sacrificial Agent: In the context of the tabernacle and covenant rituals, dām is the essential instrument of purification, consecration, and atonement.</w:t>
      </w:r>
    </w:p>
    <w:p w14:paraId="736D22B5" w14:textId="77777777" w:rsidR="00B25F66" w:rsidRDefault="00B25F66"/>
    <w:p w14:paraId="7A6E28AF" w14:textId="77777777" w:rsidR="00B25F66" w:rsidRPr="00B25F66" w:rsidRDefault="00B25F66">
      <w:pPr>
        <w:rPr>
          <w:b/>
        </w:rPr>
      </w:pPr>
      <w:r w:rsidRPr="00B25F66">
        <w:rPr>
          <w:b/>
        </w:rPr>
        <w:t xml:space="preserve"> 3. Usage and Word Pictures</w:t>
      </w:r>
    </w:p>
    <w:p w14:paraId="69CD343A" w14:textId="77777777" w:rsidR="00B25F66" w:rsidRDefault="00B25F66">
      <w:r>
        <w:t xml:space="preserve">The word dām carries rich visual imagery throughout the Scriptures. It is depicted as having a voice; when Cain murdered Abel, Abel's "blood" cried out to God from the ground (Genesis 4:10). It is also described as a covering. To "sprinkle" or "apply" blood is to cover an object or person, shielding them from defilement or judgment. </w:t>
      </w:r>
    </w:p>
    <w:p w14:paraId="06CC1B19" w14:textId="77777777" w:rsidR="00B25F66" w:rsidRDefault="00B25F66"/>
    <w:p w14:paraId="1F065FA4" w14:textId="77777777" w:rsidR="00B25F66" w:rsidRDefault="00B25F66">
      <w:r>
        <w:t>In Exodus 12:7, the blood of the Passover lamb is applied using a bunch of hyssop. This wild, leafy herb functioned as a natural brush. The physical act of dipping the hyssop into the basin of blood and striking the lintel and doorposts painted a vivid picture of faith. The home was literally framed by the evidence of a sacrificial death, transforming the entryway into a portal of safety.</w:t>
      </w:r>
    </w:p>
    <w:p w14:paraId="74CDE426" w14:textId="77777777" w:rsidR="00B25F66" w:rsidRDefault="00B25F66"/>
    <w:p w14:paraId="1C0EEFDE" w14:textId="77777777" w:rsidR="00B25F66" w:rsidRPr="00B25F66" w:rsidRDefault="00B25F66">
      <w:pPr>
        <w:rPr>
          <w:b/>
        </w:rPr>
      </w:pPr>
      <w:r w:rsidRPr="00B25F66">
        <w:rPr>
          <w:b/>
        </w:rPr>
        <w:t xml:space="preserve"> 4. Theological Implications</w:t>
      </w:r>
    </w:p>
    <w:p w14:paraId="2C0F2451" w14:textId="77777777" w:rsidR="00B25F66" w:rsidRDefault="00B25F66">
      <w:r>
        <w:t xml:space="preserve">The usage of dām in Exodus 12:7 is the cornerstone of biblical soteriology (the doctrine of salvation). </w:t>
      </w:r>
    </w:p>
    <w:p w14:paraId="2C13DAF2" w14:textId="77777777" w:rsidR="00B25F66" w:rsidRDefault="00B25F66">
      <w:r>
        <w:t>• Substitution: The firstborn of Israel deserved the same judgment as the firstborn of Egypt. The blood on the doorpost proved that a death had already occurred at that house. The lamb died in place of the firstborn.</w:t>
      </w:r>
    </w:p>
    <w:p w14:paraId="2F7E54CC" w14:textId="77777777" w:rsidR="00B25F66" w:rsidRDefault="00B25F66">
      <w:r>
        <w:t>• Redemption by Blood: This event establishes the pattern that deliverance from slavery and death requires the shedding of innocent blood.</w:t>
      </w:r>
    </w:p>
    <w:p w14:paraId="0804FDD4" w14:textId="77777777" w:rsidR="00B25F66" w:rsidRDefault="00B25F66">
      <w:r>
        <w:t>• Covenant Boundary: The blood served as a dividing line between those under the covenant mercy of Yahweh and those under His sovereign judgment.</w:t>
      </w:r>
    </w:p>
    <w:p w14:paraId="322C569F" w14:textId="77777777" w:rsidR="00B25F66" w:rsidRDefault="00B25F66">
      <w:r>
        <w:t>• New Testament Fulfillment: The Passover blood directly points to Jesus Christ. He is "the Lamb of God who takes away the sin of the world" (John 1:29). His blood, shed on the cross, is the ultimate fulfillment of the dām of the Passover lamb, providing eternal protection from spiritual death for all who apply it to their lives by faith (1 Corinthians 5:7; 1 Peter 1:18–19).</w:t>
      </w:r>
    </w:p>
    <w:p w14:paraId="34441B2D" w14:textId="77777777" w:rsidR="00B25F66" w:rsidRDefault="00B25F66"/>
    <w:p w14:paraId="5570075C" w14:textId="77777777" w:rsidR="00B25F66" w:rsidRPr="00B25F66" w:rsidRDefault="00B25F66">
      <w:pPr>
        <w:rPr>
          <w:b/>
        </w:rPr>
      </w:pPr>
      <w:r w:rsidRPr="00B25F66">
        <w:rPr>
          <w:b/>
        </w:rPr>
        <w:t xml:space="preserve"> 5. Contextual Nuance in the Passage</w:t>
      </w:r>
    </w:p>
    <w:p w14:paraId="6D8EF58F" w14:textId="77777777" w:rsidR="00B25F66" w:rsidRDefault="00B25F66">
      <w:r>
        <w:t>In Exodus 12:7, the specific instructions for the application of the blood reveal crucial pastoral nuances:</w:t>
      </w:r>
    </w:p>
    <w:p w14:paraId="1CB9FD73" w14:textId="77777777" w:rsidR="00B25F66" w:rsidRDefault="00B25F66">
      <w:r>
        <w:t>• Individual Application: It was not enough for the lamb to be killed; its blood had to be personally and actively applied to the specific home. Unapplied blood provided no protection. Faith required action.</w:t>
      </w:r>
    </w:p>
    <w:p w14:paraId="6077185A" w14:textId="77777777" w:rsidR="00B25F66" w:rsidRDefault="00B25F66">
      <w:r>
        <w:t>• The Threshold Omitted: The blood was to be applied to the "two doorposts" and the "lintel," but notably not on the threshold. The blood of the covenant was sacred; it was never to be stepped on or walked over. This foreshadows the warning in Hebrews 10:29 against trampling the blood of the covenant underfoot.</w:t>
      </w:r>
    </w:p>
    <w:p w14:paraId="1AC70798" w14:textId="77777777" w:rsidR="00B25F66" w:rsidRDefault="00B25F66">
      <w:r>
        <w:t>• A Sign for the Destroyer: Exodus 12:13 explains that the blood was a "sign" ('ôt). While God did not need a physical sign to distinguish His people, the act of applying the blood was a public alignment with God's covenant, showing trust in His promise of deliverance.</w:t>
      </w:r>
    </w:p>
    <w:p w14:paraId="6CB2B705" w14:textId="77777777" w:rsidR="00B25F66" w:rsidRDefault="00B25F66"/>
    <w:p w14:paraId="4AC84E45" w14:textId="77777777" w:rsidR="00B25F66" w:rsidRPr="00B25F66" w:rsidRDefault="00B25F66">
      <w:pPr>
        <w:rPr>
          <w:b/>
        </w:rPr>
      </w:pPr>
      <w:r w:rsidRPr="00B25F66">
        <w:rPr>
          <w:b/>
        </w:rPr>
        <w:t xml:space="preserve"> 6. Key Uses in Other Verses (NKJV)</w:t>
      </w:r>
    </w:p>
    <w:p w14:paraId="407AA3DF" w14:textId="77777777" w:rsidR="00B25F66" w:rsidRDefault="00B25F66">
      <w:r>
        <w:t>• Genesis 9:4 - "But you shall not eat flesh with its life, that is, its blood."</w:t>
      </w:r>
    </w:p>
    <w:p w14:paraId="1F71CA75" w14:textId="77777777" w:rsidR="00B25F66" w:rsidRDefault="00B25F66">
      <w:r>
        <w:t>• Exodus 24:8 - "And Moses took the blood, sprinkled it on the people, and said, 'This is the blood of the covenant which the LORD has made with you in accordance with all these words.'"</w:t>
      </w:r>
    </w:p>
    <w:p w14:paraId="4A42A4EA" w14:textId="77777777" w:rsidR="00B25F66" w:rsidRDefault="00B25F66">
      <w:r>
        <w:t>• Leviticus 17:11 - "For the life of the flesh is in the blood, and I have given it to you upon the altar to make atonement for your souls; for it is the blood that makes atonement for the soul."</w:t>
      </w:r>
    </w:p>
    <w:p w14:paraId="6C631EFF" w14:textId="77777777" w:rsidR="00B25F66" w:rsidRDefault="00B25F66">
      <w:r>
        <w:t>• Psalm 51:14 - "Deliver me from the guilt of bloodshed, O God, The God of my salvation, And my tongue shall sing aloud of Your righteousness." (Here dāmîm is translated as "bloodshed" or "guilt of bloodshed").</w:t>
      </w:r>
    </w:p>
    <w:p w14:paraId="3BA82530" w14:textId="77777777" w:rsidR="00B25F66" w:rsidRDefault="00B25F66"/>
    <w:p w14:paraId="7D638379" w14:textId="77777777" w:rsidR="00B25F66" w:rsidRPr="00B25F66" w:rsidRDefault="00B25F66">
      <w:pPr>
        <w:rPr>
          <w:b/>
        </w:rPr>
      </w:pPr>
      <w:r w:rsidRPr="00B25F66">
        <w:rPr>
          <w:b/>
        </w:rPr>
        <w:t xml:space="preserve"> 7. Other Relevant Insights</w:t>
      </w:r>
    </w:p>
    <w:p w14:paraId="7E711DFD" w14:textId="77777777" w:rsidR="00B25F66" w:rsidRDefault="00B25F66">
      <w:r>
        <w:t>An elegant literary and historical contrast exists between the first plague and the final plague in Egypt. The plagues began with the Nile River—the source of Egypt's life and pride—being turned into blood (dām), bringing death, ruin, and judgment to the land (Exodus 7:17–21). The plagues end with the blood (dām) of a humble lamb being applied to the doorposts of God’s people, bringing life, safety, and redemption. What was a symbol of curse and death for Egypt became a symbol of life and deliverance for Israel.</w:t>
      </w:r>
    </w:p>
    <w:p w14:paraId="78FAA077" w14:textId="77777777" w:rsidR="00B25F66" w:rsidRDefault="00B25F66"/>
    <w:p w14:paraId="6F04476A" w14:textId="77777777" w:rsidR="00B25F66" w:rsidRPr="00B25F66" w:rsidRDefault="00B25F66">
      <w:pPr>
        <w:rPr>
          <w:b/>
        </w:rPr>
      </w:pPr>
      <w:r w:rsidRPr="00B25F66">
        <w:rPr>
          <w:b/>
        </w:rPr>
        <w:t xml:space="preserve"> 8. References</w:t>
      </w:r>
    </w:p>
    <w:p w14:paraId="084CA436" w14:textId="77777777" w:rsidR="00B25F66" w:rsidRDefault="00B25F66">
      <w:r>
        <w:t>• Brown, Driver, and Briggs. Hebrew and English Lexicon of the Old Testament.</w:t>
      </w:r>
    </w:p>
    <w:p w14:paraId="7BF5A0C8" w14:textId="77777777" w:rsidR="00B25F66" w:rsidRDefault="00B25F66">
      <w:r>
        <w:t>• Harris, R. Laird, Gleason L. Archer Jr., and Bruce K. Waltke. Theological Wordbook of the Old Testament.</w:t>
      </w:r>
    </w:p>
    <w:p w14:paraId="63ABD7A7" w14:textId="77777777" w:rsidR="00B25F66" w:rsidRDefault="00B25F66">
      <w:r>
        <w:t>• Koehler, Ludwig, and Walter Baumgartner. The Hebrew and Aramaic Lexicon of the Old Testament.</w:t>
      </w:r>
    </w:p>
    <w:p w14:paraId="2244BF52" w14:textId="77777777" w:rsidR="00B25F66" w:rsidRDefault="00B25F66">
      <w:r>
        <w:t>• Vine, W.E. Expository Dictionary of Old and New Testament Words.</w:t>
      </w:r>
    </w:p>
    <w:p w14:paraId="1066ABA0" w14:textId="5422F1F3" w:rsidR="004C5552" w:rsidRDefault="00B25F66">
      <w:r>
        <w:t>• Botterweck, G. Johannes, and Helmer Ringgren.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F6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25F66"/>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94B61"/>
  <w15:chartTrackingRefBased/>
  <w15:docId w15:val="{B29BEED3-99BA-43AB-9C4E-F936C4515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25F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F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F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F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25F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F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F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F66"/>
    <w:rPr>
      <w:rFonts w:eastAsiaTheme="majorEastAsia" w:cstheme="majorBidi"/>
      <w:color w:val="272727" w:themeColor="text1" w:themeTint="D8"/>
    </w:rPr>
  </w:style>
  <w:style w:type="paragraph" w:styleId="Title">
    <w:name w:val="Title"/>
    <w:basedOn w:val="Normal"/>
    <w:next w:val="Normal"/>
    <w:link w:val="TitleChar"/>
    <w:uiPriority w:val="10"/>
    <w:qFormat/>
    <w:rsid w:val="00B25F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F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F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F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F66"/>
    <w:pPr>
      <w:spacing w:before="160"/>
      <w:jc w:val="center"/>
    </w:pPr>
    <w:rPr>
      <w:i/>
      <w:iCs/>
      <w:color w:val="404040" w:themeColor="text1" w:themeTint="BF"/>
    </w:rPr>
  </w:style>
  <w:style w:type="character" w:customStyle="1" w:styleId="QuoteChar">
    <w:name w:val="Quote Char"/>
    <w:basedOn w:val="DefaultParagraphFont"/>
    <w:link w:val="Quote"/>
    <w:uiPriority w:val="29"/>
    <w:rsid w:val="00B25F66"/>
    <w:rPr>
      <w:i/>
      <w:iCs/>
      <w:color w:val="404040" w:themeColor="text1" w:themeTint="BF"/>
    </w:rPr>
  </w:style>
  <w:style w:type="paragraph" w:styleId="ListParagraph">
    <w:name w:val="List Paragraph"/>
    <w:basedOn w:val="Normal"/>
    <w:uiPriority w:val="34"/>
    <w:qFormat/>
    <w:rsid w:val="00B25F66"/>
    <w:pPr>
      <w:ind w:left="720"/>
      <w:contextualSpacing/>
    </w:pPr>
  </w:style>
  <w:style w:type="character" w:styleId="IntenseEmphasis">
    <w:name w:val="Intense Emphasis"/>
    <w:basedOn w:val="DefaultParagraphFont"/>
    <w:uiPriority w:val="21"/>
    <w:qFormat/>
    <w:rsid w:val="00B25F66"/>
    <w:rPr>
      <w:i/>
      <w:iCs/>
      <w:color w:val="2E74B5" w:themeColor="accent1" w:themeShade="BF"/>
    </w:rPr>
  </w:style>
  <w:style w:type="paragraph" w:styleId="IntenseQuote">
    <w:name w:val="Intense Quote"/>
    <w:basedOn w:val="Normal"/>
    <w:next w:val="Normal"/>
    <w:link w:val="IntenseQuoteChar"/>
    <w:uiPriority w:val="30"/>
    <w:qFormat/>
    <w:rsid w:val="00B25F6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25F66"/>
    <w:rPr>
      <w:i/>
      <w:iCs/>
      <w:color w:val="2E74B5" w:themeColor="accent1" w:themeShade="BF"/>
    </w:rPr>
  </w:style>
  <w:style w:type="character" w:styleId="IntenseReference">
    <w:name w:val="Intense Reference"/>
    <w:basedOn w:val="DefaultParagraphFont"/>
    <w:uiPriority w:val="32"/>
    <w:qFormat/>
    <w:rsid w:val="00B25F6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965</Words>
  <Characters>5501</Characters>
  <Application>Microsoft Office Word</Application>
  <DocSecurity>0</DocSecurity>
  <Lines>45</Lines>
  <Paragraphs>12</Paragraphs>
  <ScaleCrop>false</ScaleCrop>
  <Company/>
  <LinksUpToDate>false</LinksUpToDate>
  <CharactersWithSpaces>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2026-08-14T09:38:00Z</dcterms:created>
  <dcterms:modified xsi:type="dcterms:W3CDTF">2026-08-14T09:38:00Z</dcterms:modified>
</cp:coreProperties>
</file>