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9BEF" w14:textId="77777777" w:rsidR="00002D1F" w:rsidRPr="00002D1F" w:rsidRDefault="00002D1F">
      <w:pPr>
        <w:rPr>
          <w:b/>
        </w:rPr>
      </w:pPr>
      <w:r w:rsidRPr="00002D1F">
        <w:rPr>
          <w:b/>
        </w:rPr>
        <w:t>MALES - ( zakar , Strong's H2145 )</w:t>
      </w:r>
    </w:p>
    <w:p w14:paraId="4DFF844F" w14:textId="77777777" w:rsidR="00002D1F" w:rsidRDefault="00002D1F"/>
    <w:p w14:paraId="7C8285D6" w14:textId="77777777" w:rsidR="00002D1F" w:rsidRDefault="00002D1F">
      <w:r w:rsidRPr="00002D1F">
        <w:rPr>
          <w:b/>
        </w:rPr>
        <w:t>Summary:</w:t>
      </w:r>
    </w:p>
    <w:p w14:paraId="531EE515" w14:textId="77777777" w:rsidR="00002D1F" w:rsidRDefault="00002D1F">
      <w:r>
        <w:t>The Hebrew word zakar designates the male gender of humans and animals, carrying deep implications of remembrance, lineage preservation, and sacrificial dedication to God, especially seen in the consecration of the firstborn at the Exodus.</w:t>
      </w:r>
    </w:p>
    <w:p w14:paraId="401DA612" w14:textId="77777777" w:rsidR="00002D1F" w:rsidRDefault="00002D1F"/>
    <w:p w14:paraId="53502D8E" w14:textId="77777777" w:rsidR="00002D1F" w:rsidRDefault="00002D1F">
      <w:r w:rsidRPr="00002D1F">
        <w:rPr>
          <w:b/>
        </w:rPr>
        <w:t>Full Study:</w:t>
      </w:r>
    </w:p>
    <w:p w14:paraId="389AB67B" w14:textId="77777777" w:rsidR="00002D1F" w:rsidRDefault="00002D1F"/>
    <w:p w14:paraId="0E8C0E47" w14:textId="77777777" w:rsidR="00002D1F" w:rsidRPr="00002D1F" w:rsidRDefault="00002D1F">
      <w:pPr>
        <w:rPr>
          <w:b/>
        </w:rPr>
      </w:pPr>
      <w:r w:rsidRPr="00002D1F">
        <w:rPr>
          <w:b/>
        </w:rPr>
        <w:t>1. Word Picture / Background</w:t>
      </w:r>
    </w:p>
    <w:p w14:paraId="2D6FA5C0" w14:textId="77777777" w:rsidR="00002D1F" w:rsidRDefault="00002D1F">
      <w:r>
        <w:t xml:space="preserve">- The root underlying zakar historically relates to the idea of remembering, pointing to the male as the one who preserves a family name and memory through the genealogical line. </w:t>
      </w:r>
    </w:p>
    <w:p w14:paraId="2E163298" w14:textId="77777777" w:rsidR="00002D1F" w:rsidRDefault="00002D1F">
      <w:r>
        <w:t>- In the patriarchal culture of the Old Testament, the male head of the household bore the primary responsibility for spiritual leadership, generational continuity, and covenantal faithfulness.</w:t>
      </w:r>
    </w:p>
    <w:p w14:paraId="0F477E74" w14:textId="77777777" w:rsidR="00002D1F" w:rsidRDefault="00002D1F">
      <w:r>
        <w:t>- The designation carries a stark, functional sharpness in early Israelite law, immediately separating the firstborn males for holy service to the Lord.</w:t>
      </w:r>
    </w:p>
    <w:p w14:paraId="3629E4A1" w14:textId="77777777" w:rsidR="00002D1F" w:rsidRDefault="00002D1F"/>
    <w:p w14:paraId="05B3D47E" w14:textId="77777777" w:rsidR="00002D1F" w:rsidRPr="00002D1F" w:rsidRDefault="00002D1F">
      <w:pPr>
        <w:rPr>
          <w:b/>
        </w:rPr>
      </w:pPr>
      <w:r w:rsidRPr="00002D1F">
        <w:rPr>
          <w:b/>
        </w:rPr>
        <w:t>2. Meaning / Lexical Definition</w:t>
      </w:r>
    </w:p>
    <w:p w14:paraId="0EFE70D3" w14:textId="77777777" w:rsidR="00002D1F" w:rsidRDefault="00002D1F">
      <w:r>
        <w:t>- Zakar functions primarily as a noun or adjective denoting a male person or animal, strictly differentiated from female (neqebah).</w:t>
      </w:r>
    </w:p>
    <w:p w14:paraId="3CF5BBDA" w14:textId="77777777" w:rsidR="00002D1F" w:rsidRDefault="00002D1F">
      <w:r>
        <w:t>- It frequently appears in legal, ritual, and sacrificial contexts where gender distinctions dictate ritual purity, eligibility for sacrifice, or inheritance rights.</w:t>
      </w:r>
    </w:p>
    <w:p w14:paraId="49C819CE" w14:textId="77777777" w:rsidR="00002D1F" w:rsidRDefault="00002D1F">
      <w:r>
        <w:t>- The term emphasizes biological gender, specifically masculinity in contrast to femininity across both human and animal spheres.</w:t>
      </w:r>
    </w:p>
    <w:p w14:paraId="47988FA1" w14:textId="77777777" w:rsidR="00002D1F" w:rsidRDefault="00002D1F"/>
    <w:p w14:paraId="0080845A" w14:textId="77777777" w:rsidR="00002D1F" w:rsidRPr="00002D1F" w:rsidRDefault="00002D1F">
      <w:pPr>
        <w:rPr>
          <w:b/>
        </w:rPr>
      </w:pPr>
      <w:r w:rsidRPr="00002D1F">
        <w:rPr>
          <w:b/>
        </w:rPr>
        <w:t>3. Usage and Word Pictures</w:t>
      </w:r>
    </w:p>
    <w:p w14:paraId="19435B76" w14:textId="77777777" w:rsidR="00002D1F" w:rsidRDefault="00002D1F">
      <w:r>
        <w:t>- Used extensively in Genesis for the creation accounts ("male and female created He them"), establishing the foundational binary structure of humanity.</w:t>
      </w:r>
    </w:p>
    <w:p w14:paraId="6E452129" w14:textId="77777777" w:rsidR="00002D1F" w:rsidRDefault="00002D1F">
      <w:r>
        <w:t>- Applied directly to livestock regulations, where only a zakar without blemish met the stringent requirements for specific offerings.</w:t>
      </w:r>
    </w:p>
    <w:p w14:paraId="052CAA93" w14:textId="77777777" w:rsidR="00002D1F" w:rsidRDefault="00002D1F">
      <w:r>
        <w:t>- In Exodus 13:12, the word underscores the physical reality of the firstborn offspring demanded by God as a living memorial of the Exodus deliverance.</w:t>
      </w:r>
    </w:p>
    <w:p w14:paraId="7DBC5840" w14:textId="77777777" w:rsidR="00002D1F" w:rsidRDefault="00002D1F"/>
    <w:p w14:paraId="3C9B8F9C" w14:textId="77777777" w:rsidR="00002D1F" w:rsidRPr="00002D1F" w:rsidRDefault="00002D1F">
      <w:pPr>
        <w:rPr>
          <w:b/>
        </w:rPr>
      </w:pPr>
      <w:r w:rsidRPr="00002D1F">
        <w:rPr>
          <w:b/>
        </w:rPr>
        <w:t>4. Theological Implications</w:t>
      </w:r>
    </w:p>
    <w:p w14:paraId="76A77740" w14:textId="77777777" w:rsidR="00002D1F" w:rsidRDefault="00002D1F">
      <w:r>
        <w:t>- The consecration of every firstborn male established that all life belongs to God, redeemed only by a substitute.</w:t>
      </w:r>
    </w:p>
    <w:p w14:paraId="0DF2A949" w14:textId="77777777" w:rsidR="00002D1F" w:rsidRDefault="00002D1F">
      <w:r>
        <w:t>- The emphasis on males in covenant markers like circumcision and firstborn dedication highlights the structural, generational transmission of faith and responsibility within the biblical narrative.</w:t>
      </w:r>
    </w:p>
    <w:p w14:paraId="27F61CE9" w14:textId="77777777" w:rsidR="00002D1F" w:rsidRDefault="00002D1F">
      <w:r>
        <w:t>- It anticipates the ultimate offering of the supreme Firstborn Son, Jesus Christ, who fulfilled every requirement of the law.</w:t>
      </w:r>
    </w:p>
    <w:p w14:paraId="08C19F00" w14:textId="77777777" w:rsidR="00002D1F" w:rsidRDefault="00002D1F"/>
    <w:p w14:paraId="43EDC10C" w14:textId="77777777" w:rsidR="00002D1F" w:rsidRPr="00002D1F" w:rsidRDefault="00002D1F">
      <w:pPr>
        <w:rPr>
          <w:b/>
        </w:rPr>
      </w:pPr>
      <w:r w:rsidRPr="00002D1F">
        <w:rPr>
          <w:b/>
        </w:rPr>
        <w:t>5. Contextual Nuance in the Passage</w:t>
      </w:r>
    </w:p>
    <w:p w14:paraId="7C323A77" w14:textId="77777777" w:rsidR="00002D1F" w:rsidRDefault="00002D1F">
      <w:r>
        <w:t>- In Exodus 13:12, God commands Moses, "that you shall set apart to the Lord all that open the womb, that is, every firstborn that comes from an animal which you have; the males shall be the Lord's."</w:t>
      </w:r>
    </w:p>
    <w:p w14:paraId="534A8C8F" w14:textId="77777777" w:rsidR="00002D1F" w:rsidRDefault="00002D1F">
      <w:r>
        <w:t>- Here, zakar narrows the application of the law regarding the firstborn, focusing specifically on male offspring for ritual dedication or redemption.</w:t>
      </w:r>
    </w:p>
    <w:p w14:paraId="777B74DE" w14:textId="77777777" w:rsidR="00002D1F" w:rsidRDefault="00002D1F">
      <w:r>
        <w:t>- The context is an act of historical remembrance; every time an Israelite redeemed his firstborn male, he remembered the sparing of Israel's firstborn during the final plague in Egypt.</w:t>
      </w:r>
    </w:p>
    <w:p w14:paraId="59784703" w14:textId="77777777" w:rsidR="00002D1F" w:rsidRDefault="00002D1F"/>
    <w:p w14:paraId="6C83FE81" w14:textId="77777777" w:rsidR="00002D1F" w:rsidRPr="00002D1F" w:rsidRDefault="00002D1F">
      <w:pPr>
        <w:rPr>
          <w:b/>
        </w:rPr>
      </w:pPr>
      <w:r w:rsidRPr="00002D1F">
        <w:rPr>
          <w:b/>
        </w:rPr>
        <w:t>6. Key Uses in Other Verses (NKJV)</w:t>
      </w:r>
    </w:p>
    <w:p w14:paraId="657BA7A2" w14:textId="77777777" w:rsidR="00002D1F" w:rsidRDefault="00002D1F">
      <w:r>
        <w:t>- Genesis 1:27 - "So God created man in His own image; in the image of God He created him; male and female He created them."</w:t>
      </w:r>
    </w:p>
    <w:p w14:paraId="555C1D41" w14:textId="77777777" w:rsidR="00002D1F" w:rsidRDefault="00002D1F">
      <w:r>
        <w:t>- Genesis 7:2 - "You shall take with you seven each of every clean animal, a male and his female..."</w:t>
      </w:r>
    </w:p>
    <w:p w14:paraId="78BD79AF" w14:textId="77777777" w:rsidR="00002D1F" w:rsidRDefault="00002D1F">
      <w:r>
        <w:t>- Exodus 34:19 - "All that open the womb are Mine, and every firstborn livestock, whether male or female, large or small."</w:t>
      </w:r>
    </w:p>
    <w:p w14:paraId="79B549CE" w14:textId="77777777" w:rsidR="00002D1F" w:rsidRDefault="00002D1F">
      <w:r>
        <w:t>- Leviticus 1:3 - "If his offering is a burnt sacrifice of the herd, let him offer a male without blemish..."</w:t>
      </w:r>
    </w:p>
    <w:p w14:paraId="5A87630D" w14:textId="77777777" w:rsidR="00002D1F" w:rsidRDefault="00002D1F"/>
    <w:p w14:paraId="088A0D57" w14:textId="77777777" w:rsidR="00002D1F" w:rsidRPr="00002D1F" w:rsidRDefault="00002D1F">
      <w:pPr>
        <w:rPr>
          <w:b/>
        </w:rPr>
      </w:pPr>
      <w:r w:rsidRPr="00002D1F">
        <w:rPr>
          <w:b/>
        </w:rPr>
        <w:t>7. Other Relevant Insights</w:t>
      </w:r>
    </w:p>
    <w:p w14:paraId="186675F3" w14:textId="77777777" w:rsidR="00002D1F" w:rsidRDefault="00002D1F">
      <w:r>
        <w:t>- The pairing of zakar with neqebah (male and female) appears frequently in legal texts to ensure comprehensive coverage of commandments, leaving no room for ambiguity.</w:t>
      </w:r>
    </w:p>
    <w:p w14:paraId="3EC0F3FF" w14:textId="77777777" w:rsidR="00002D1F" w:rsidRDefault="00002D1F">
      <w:r>
        <w:t>- The linguistic link between zakar (male) and zakar (to remember) serves as a subtle verbal play throughout the Hebrew Bible, connecting the continuation of the family line with the active remembrance of God's covenant acts.</w:t>
      </w:r>
    </w:p>
    <w:p w14:paraId="18CEDF87" w14:textId="77777777" w:rsidR="00002D1F" w:rsidRDefault="00002D1F"/>
    <w:p w14:paraId="706142A4" w14:textId="77777777" w:rsidR="00002D1F" w:rsidRPr="00002D1F" w:rsidRDefault="00002D1F">
      <w:pPr>
        <w:rPr>
          <w:b/>
        </w:rPr>
      </w:pPr>
      <w:r w:rsidRPr="00002D1F">
        <w:rPr>
          <w:b/>
        </w:rPr>
        <w:t>8. References</w:t>
      </w:r>
    </w:p>
    <w:p w14:paraId="503EEB7E" w14:textId="77777777" w:rsidR="00002D1F" w:rsidRDefault="00002D1F">
      <w:r>
        <w:t>BDB - Brown-Driver-Briggs Hebrew and English Lexicon</w:t>
      </w:r>
    </w:p>
    <w:p w14:paraId="54810ACB" w14:textId="77777777" w:rsidR="00002D1F" w:rsidRDefault="00002D1F">
      <w:r>
        <w:t>HALOT - The Hebrew and Aramaic Lexicon of the Old Testament</w:t>
      </w:r>
    </w:p>
    <w:p w14:paraId="7A1CB38A" w14:textId="77777777" w:rsidR="00002D1F" w:rsidRDefault="00002D1F">
      <w:r>
        <w:t>TWOT - Theological Wordbook of the Old Testament</w:t>
      </w:r>
    </w:p>
    <w:p w14:paraId="3A098FAF" w14:textId="3A20B4BD" w:rsidR="004C5552" w:rsidRDefault="00002D1F">
      <w:r>
        <w:t>NIDOTTE -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D1F"/>
    <w:rsid w:val="00002D1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22C4"/>
  <w15:chartTrackingRefBased/>
  <w15:docId w15:val="{CA4C80C3-E215-43D5-88E2-F4A9A3F6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2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2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D1F"/>
    <w:rPr>
      <w:rFonts w:eastAsiaTheme="majorEastAsia" w:cstheme="majorBidi"/>
      <w:color w:val="272727" w:themeColor="text1" w:themeTint="D8"/>
    </w:rPr>
  </w:style>
  <w:style w:type="paragraph" w:styleId="Title">
    <w:name w:val="Title"/>
    <w:basedOn w:val="Normal"/>
    <w:next w:val="Normal"/>
    <w:link w:val="TitleChar"/>
    <w:uiPriority w:val="10"/>
    <w:qFormat/>
    <w:rsid w:val="00002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D1F"/>
    <w:pPr>
      <w:spacing w:before="160"/>
      <w:jc w:val="center"/>
    </w:pPr>
    <w:rPr>
      <w:i/>
      <w:iCs/>
      <w:color w:val="404040" w:themeColor="text1" w:themeTint="BF"/>
    </w:rPr>
  </w:style>
  <w:style w:type="character" w:customStyle="1" w:styleId="QuoteChar">
    <w:name w:val="Quote Char"/>
    <w:basedOn w:val="DefaultParagraphFont"/>
    <w:link w:val="Quote"/>
    <w:uiPriority w:val="29"/>
    <w:rsid w:val="00002D1F"/>
    <w:rPr>
      <w:i/>
      <w:iCs/>
      <w:color w:val="404040" w:themeColor="text1" w:themeTint="BF"/>
    </w:rPr>
  </w:style>
  <w:style w:type="paragraph" w:styleId="ListParagraph">
    <w:name w:val="List Paragraph"/>
    <w:basedOn w:val="Normal"/>
    <w:uiPriority w:val="34"/>
    <w:qFormat/>
    <w:rsid w:val="00002D1F"/>
    <w:pPr>
      <w:ind w:left="720"/>
      <w:contextualSpacing/>
    </w:pPr>
  </w:style>
  <w:style w:type="character" w:styleId="IntenseEmphasis">
    <w:name w:val="Intense Emphasis"/>
    <w:basedOn w:val="DefaultParagraphFont"/>
    <w:uiPriority w:val="21"/>
    <w:qFormat/>
    <w:rsid w:val="00002D1F"/>
    <w:rPr>
      <w:i/>
      <w:iCs/>
      <w:color w:val="2E74B5" w:themeColor="accent1" w:themeShade="BF"/>
    </w:rPr>
  </w:style>
  <w:style w:type="paragraph" w:styleId="IntenseQuote">
    <w:name w:val="Intense Quote"/>
    <w:basedOn w:val="Normal"/>
    <w:next w:val="Normal"/>
    <w:link w:val="IntenseQuoteChar"/>
    <w:uiPriority w:val="30"/>
    <w:qFormat/>
    <w:rsid w:val="00002D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2D1F"/>
    <w:rPr>
      <w:i/>
      <w:iCs/>
      <w:color w:val="2E74B5" w:themeColor="accent1" w:themeShade="BF"/>
    </w:rPr>
  </w:style>
  <w:style w:type="character" w:styleId="IntenseReference">
    <w:name w:val="Intense Reference"/>
    <w:basedOn w:val="DefaultParagraphFont"/>
    <w:uiPriority w:val="32"/>
    <w:qFormat/>
    <w:rsid w:val="00002D1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