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D592" w14:textId="77777777" w:rsidR="0071224D" w:rsidRPr="0071224D" w:rsidRDefault="0071224D">
      <w:pPr>
        <w:rPr>
          <w:b/>
        </w:rPr>
      </w:pPr>
      <w:r w:rsidRPr="0071224D">
        <w:rPr>
          <w:b/>
        </w:rPr>
        <w:t>LAW - ( torah , Strong's H8451 )</w:t>
      </w:r>
    </w:p>
    <w:p w14:paraId="031E10FF" w14:textId="77777777" w:rsidR="0071224D" w:rsidRDefault="0071224D">
      <w:r w:rsidRPr="0071224D">
        <w:rPr>
          <w:b/>
        </w:rPr>
        <w:t>Summary:</w:t>
      </w:r>
    </w:p>
    <w:p w14:paraId="40025866" w14:textId="77777777" w:rsidR="0071224D" w:rsidRDefault="0071224D">
      <w:r>
        <w:t>The Hebrew word torah is far richer than the English word "law," which often carries legalistic or purely judicial connotations. At its core, torah means "instruction," "teaching," or "direction." It derives from a root meaning to shoot an arrow or point out a path, visualizing a target to hit or a way to walk. In Exodus 13:9, the "law of the LORD" refers to God’s gracious instructions concerning the Passover and redemption, which the Israelites were to internalize so deeply that His words would dwell constantly on their lips.</w:t>
      </w:r>
    </w:p>
    <w:p w14:paraId="47288A84" w14:textId="77777777" w:rsidR="0071224D" w:rsidRDefault="0071224D"/>
    <w:p w14:paraId="12E6BA4C" w14:textId="77777777" w:rsidR="0071224D" w:rsidRDefault="0071224D">
      <w:r w:rsidRPr="0071224D">
        <w:rPr>
          <w:b/>
        </w:rPr>
        <w:t>Full Study:</w:t>
      </w:r>
    </w:p>
    <w:p w14:paraId="7C5DEF85" w14:textId="77777777" w:rsidR="0071224D" w:rsidRDefault="0071224D"/>
    <w:p w14:paraId="2A23171E" w14:textId="77777777" w:rsidR="0071224D" w:rsidRPr="0071224D" w:rsidRDefault="0071224D">
      <w:pPr>
        <w:rPr>
          <w:b/>
        </w:rPr>
      </w:pPr>
      <w:r w:rsidRPr="0071224D">
        <w:rPr>
          <w:b/>
        </w:rPr>
        <w:t>1. Word Picture / Background</w:t>
      </w:r>
    </w:p>
    <w:p w14:paraId="38C5A633" w14:textId="77777777" w:rsidR="0071224D" w:rsidRDefault="0071224D">
      <w:r>
        <w:t>• torah derives from the verbal root yarah, which means to throw, shoot (as an arrow), or cast. From this physical action comes the figurative meaning of pointing out a way, directing, or teaching. The underlying image is that of a guide pointing out the correct path for a traveler, or an archer aiming an arrow to hit the mark. torah is not merely a list of cold, demanding regulations; it is the warm, authoritative direction of a father pointing his children toward life, truth, and safety.</w:t>
      </w:r>
    </w:p>
    <w:p w14:paraId="545FEAEF" w14:textId="77777777" w:rsidR="0071224D" w:rsidRDefault="0071224D"/>
    <w:p w14:paraId="59886E48" w14:textId="77777777" w:rsidR="0071224D" w:rsidRPr="0071224D" w:rsidRDefault="0071224D">
      <w:pPr>
        <w:rPr>
          <w:b/>
        </w:rPr>
      </w:pPr>
      <w:r w:rsidRPr="0071224D">
        <w:rPr>
          <w:b/>
        </w:rPr>
        <w:t>2. Meaning / Lexical Definition</w:t>
      </w:r>
    </w:p>
    <w:p w14:paraId="103DB00C" w14:textId="77777777" w:rsidR="0071224D" w:rsidRDefault="0071224D">
      <w:r>
        <w:t>• torah refers to instruction, teaching, direction, or a body of laws. It represents:</w:t>
      </w:r>
    </w:p>
    <w:p w14:paraId="10F91408" w14:textId="77777777" w:rsidR="0071224D" w:rsidRDefault="0071224D">
      <w:r>
        <w:t>• Divine instruction or direction given by God to His people.</w:t>
      </w:r>
    </w:p>
    <w:p w14:paraId="265DF836" w14:textId="77777777" w:rsidR="0071224D" w:rsidRDefault="0071224D">
      <w:r>
        <w:t>• A specific body of priestly or legal decisions and regulations.</w:t>
      </w:r>
    </w:p>
    <w:p w14:paraId="10DEF30A" w14:textId="77777777" w:rsidR="0071224D" w:rsidRDefault="0071224D">
      <w:r>
        <w:t>• The written law of Moses, particularly the Pentateuch (the first five books of the Bible).</w:t>
      </w:r>
    </w:p>
    <w:p w14:paraId="2E272924" w14:textId="77777777" w:rsidR="0071224D" w:rsidRDefault="0071224D">
      <w:r>
        <w:t>• In its most fundamental sense, it is the revelation of God's will and character, designed to teach His people how to live in relationship with Him.</w:t>
      </w:r>
    </w:p>
    <w:p w14:paraId="6333DE1A" w14:textId="77777777" w:rsidR="0071224D" w:rsidRDefault="0071224D"/>
    <w:p w14:paraId="3F513A3B" w14:textId="77777777" w:rsidR="0071224D" w:rsidRPr="0071224D" w:rsidRDefault="0071224D">
      <w:pPr>
        <w:rPr>
          <w:b/>
        </w:rPr>
      </w:pPr>
      <w:r w:rsidRPr="0071224D">
        <w:rPr>
          <w:b/>
        </w:rPr>
        <w:t>3. Usage and Word Pictures</w:t>
      </w:r>
    </w:p>
    <w:p w14:paraId="204FB529" w14:textId="77777777" w:rsidR="0071224D" w:rsidRDefault="0071224D">
      <w:r>
        <w:t xml:space="preserve">The Old Testament uses torah in various ways, transitioning from individual instructions to the comprehensive covenantal framework of Israel. </w:t>
      </w:r>
    </w:p>
    <w:p w14:paraId="68361A2F" w14:textId="77777777" w:rsidR="0071224D" w:rsidRDefault="0071224D">
      <w:r>
        <w:t>• The arrow metaphor: Just as an archer aims to hit the bullseye, torah provides the moral and spiritual boundary lines that keep God's people from "missing the mark" (which is the literal meaning of the Hebrew word for sin, chata).</w:t>
      </w:r>
    </w:p>
    <w:p w14:paraId="0B774914" w14:textId="77777777" w:rsidR="0071224D" w:rsidRDefault="0071224D">
      <w:r>
        <w:t>• The path of life: torah is frequently coupled with light and paths (e.g., Psalm 119:105; Proverbs 6:23). It functions as a roadmap, guiding the traveler through a dark and dangerous world.</w:t>
      </w:r>
    </w:p>
    <w:p w14:paraId="5910606D" w14:textId="77777777" w:rsidR="0071224D" w:rsidRDefault="0071224D">
      <w:r>
        <w:t>• Parental teaching: In the wisdom literature, the instruction of a mother or father is referred to as torah (Proverbs 1:8; 6:20), highlighting its nurturing, protective, and educational character rather than a purely punitive legal code.</w:t>
      </w:r>
    </w:p>
    <w:p w14:paraId="7024D992" w14:textId="77777777" w:rsidR="0071224D" w:rsidRDefault="0071224D"/>
    <w:p w14:paraId="49B8F7F6" w14:textId="77777777" w:rsidR="0071224D" w:rsidRPr="0071224D" w:rsidRDefault="0071224D">
      <w:pPr>
        <w:rPr>
          <w:b/>
        </w:rPr>
      </w:pPr>
      <w:r w:rsidRPr="0071224D">
        <w:rPr>
          <w:b/>
        </w:rPr>
        <w:t>4. Theological Implications</w:t>
      </w:r>
    </w:p>
    <w:p w14:paraId="5F5F0238" w14:textId="77777777" w:rsidR="0071224D" w:rsidRDefault="0071224D">
      <w:r>
        <w:t xml:space="preserve">Theologically, torah reveals the character of the Lawgiver. Because God is holy, just, and loving, His torah is holy, just, and good. </w:t>
      </w:r>
    </w:p>
    <w:p w14:paraId="44B71369" w14:textId="77777777" w:rsidR="0071224D" w:rsidRDefault="0071224D">
      <w:r>
        <w:t>• Grace precedes torah: God did not give the law to Israel while they were in Egypt to help them earn their salvation. He redeemed them first by His grace and power, and then gave them the torah to teach them how to live as His redeemed people.</w:t>
      </w:r>
    </w:p>
    <w:p w14:paraId="7C4103AC" w14:textId="77777777" w:rsidR="0071224D" w:rsidRDefault="0071224D">
      <w:r>
        <w:t>• Covenant Relationship: torah defines the terms of the covenant. It shows how a holy God can dwell in the midst of an unholy people and how those people can reflect His character to the surrounding nations.</w:t>
      </w:r>
    </w:p>
    <w:p w14:paraId="1C09802A" w14:textId="77777777" w:rsidR="0071224D" w:rsidRDefault="0071224D">
      <w:r>
        <w:t>• Internalization: God's ultimate desire was never outward conformity to external rules, but an internalized torah written on the heart (Jeremiah 31:33), which finds its ultimate fulfillment in Jesus Christ and the indwelling Holy Spirit.</w:t>
      </w:r>
    </w:p>
    <w:p w14:paraId="4D565A53" w14:textId="77777777" w:rsidR="0071224D" w:rsidRDefault="0071224D"/>
    <w:p w14:paraId="79EE4EFF" w14:textId="77777777" w:rsidR="0071224D" w:rsidRPr="0071224D" w:rsidRDefault="0071224D">
      <w:pPr>
        <w:rPr>
          <w:b/>
        </w:rPr>
      </w:pPr>
      <w:r w:rsidRPr="0071224D">
        <w:rPr>
          <w:b/>
        </w:rPr>
        <w:t>5. Contextual Nuance in the Passage</w:t>
      </w:r>
    </w:p>
    <w:p w14:paraId="72B3DA56" w14:textId="77777777" w:rsidR="0071224D" w:rsidRDefault="0071224D">
      <w:r>
        <w:t xml:space="preserve">In Exodus 13:9, the "law of the LORD" appears in the context of the Feast of Unleavened Bread and the dedication of the firstborn. </w:t>
      </w:r>
    </w:p>
    <w:p w14:paraId="279AC75F" w14:textId="77777777" w:rsidR="0071224D" w:rsidRDefault="0071224D">
      <w:r>
        <w:t>• The instruction is to wear a sign on the hand and a memorial between the eyes, ensuring that "the LORD's law may be in your mouth."</w:t>
      </w:r>
    </w:p>
    <w:p w14:paraId="4FAF2AFB" w14:textId="77777777" w:rsidR="0071224D" w:rsidRDefault="0071224D">
      <w:r>
        <w:t>• The "law" here specifically refers to the narrative of deliverance from Egypt and the rituals of the Passover.</w:t>
      </w:r>
    </w:p>
    <w:p w14:paraId="2846EF2C" w14:textId="77777777" w:rsidR="0071224D" w:rsidRDefault="0071224D">
      <w:r>
        <w:t>• To have the torah in one's mouth means to speak of it constantly, to teach it to the next generation, and to live in active, vocal remembrance of God's redeeming power. The law is not a burden; it is a testimony of rescue to be celebrated and shared.</w:t>
      </w:r>
    </w:p>
    <w:p w14:paraId="235DC1DE" w14:textId="77777777" w:rsidR="0071224D" w:rsidRDefault="0071224D"/>
    <w:p w14:paraId="4E205F93" w14:textId="77777777" w:rsidR="0071224D" w:rsidRPr="0071224D" w:rsidRDefault="0071224D">
      <w:pPr>
        <w:rPr>
          <w:b/>
        </w:rPr>
      </w:pPr>
      <w:r w:rsidRPr="0071224D">
        <w:rPr>
          <w:b/>
        </w:rPr>
        <w:t>6. Key Uses in Other Verses (NKJV)</w:t>
      </w:r>
    </w:p>
    <w:p w14:paraId="37F073C9" w14:textId="77777777" w:rsidR="0071224D" w:rsidRDefault="0071224D">
      <w:r>
        <w:t>• Joshua 1:8 — "This Book of the Law shall not depart from your mouth, but you shall meditate in it day and night..."</w:t>
      </w:r>
    </w:p>
    <w:p w14:paraId="191A2349" w14:textId="77777777" w:rsidR="0071224D" w:rsidRDefault="0071224D">
      <w:r>
        <w:t>• Psalm 1:2 — "But his delight is in the law of the LORD, and in His law he meditates day and night."</w:t>
      </w:r>
    </w:p>
    <w:p w14:paraId="275507E0" w14:textId="77777777" w:rsidR="0071224D" w:rsidRDefault="0071224D">
      <w:r>
        <w:t>• Psalm 19:7 — "The law of the LORD is perfect, converting the soul; the testimony of the LORD is sure, making wise the simple."</w:t>
      </w:r>
    </w:p>
    <w:p w14:paraId="3F908FDA" w14:textId="77777777" w:rsidR="0071224D" w:rsidRDefault="0071224D">
      <w:r>
        <w:t>• Proverbs 6:23 — "For the commandment is a lamp, and the law a light; reproofs of instruction are the way of life."</w:t>
      </w:r>
    </w:p>
    <w:p w14:paraId="0E57AF3B" w14:textId="77777777" w:rsidR="0071224D" w:rsidRDefault="0071224D">
      <w:r>
        <w:t>• Isaiah 2:3 — "...For out of Zion shall go forth the law, and the word of the LORD from Jerusalem."</w:t>
      </w:r>
    </w:p>
    <w:p w14:paraId="35A6D884" w14:textId="77777777" w:rsidR="0071224D" w:rsidRDefault="0071224D"/>
    <w:p w14:paraId="3F52C274" w14:textId="77777777" w:rsidR="0071224D" w:rsidRPr="0071224D" w:rsidRDefault="0071224D">
      <w:pPr>
        <w:rPr>
          <w:b/>
        </w:rPr>
      </w:pPr>
      <w:r w:rsidRPr="0071224D">
        <w:rPr>
          <w:b/>
        </w:rPr>
        <w:t>7. Other Relevant Insights</w:t>
      </w:r>
    </w:p>
    <w:p w14:paraId="5CEF67E8" w14:textId="77777777" w:rsidR="0071224D" w:rsidRDefault="0071224D">
      <w:r>
        <w:t>• The Greek translation of the Old Testament (the Septuagint) usually renders torah as nomos (law). While nomos carried a more legalistic weight in the Greek world, NT writers frequently used it with the richer, instructional flavor of the Hebrew torah.</w:t>
      </w:r>
    </w:p>
    <w:p w14:paraId="53878FE7" w14:textId="77777777" w:rsidR="0071224D" w:rsidRDefault="0071224D">
      <w:r>
        <w:t>• The physical signs mentioned in Exodus 13:9 (on the hand and between the eyes) eventually led to the Jewish practice of wearing phylacteries (tefillin). While the literal practice developed later, the original command emphasized a metaphorical and practical reality: God's redemptive work must direct everything we do (the hand) and shape how we perceive the world (between the eyes).</w:t>
      </w:r>
    </w:p>
    <w:p w14:paraId="6103526F" w14:textId="77777777" w:rsidR="0071224D" w:rsidRDefault="0071224D"/>
    <w:p w14:paraId="23731E21" w14:textId="77777777" w:rsidR="0071224D" w:rsidRPr="0071224D" w:rsidRDefault="0071224D">
      <w:pPr>
        <w:rPr>
          <w:b/>
        </w:rPr>
      </w:pPr>
      <w:r w:rsidRPr="0071224D">
        <w:rPr>
          <w:b/>
        </w:rPr>
        <w:t>8. References</w:t>
      </w:r>
    </w:p>
    <w:p w14:paraId="45966E7F" w14:textId="77777777" w:rsidR="0071224D" w:rsidRDefault="0071224D">
      <w:r>
        <w:t>• Brown, Driver, and Briggs Hebrew and English Lexicon</w:t>
      </w:r>
    </w:p>
    <w:p w14:paraId="72E1A19F" w14:textId="77777777" w:rsidR="0071224D" w:rsidRDefault="0071224D">
      <w:r>
        <w:t>• Hebrew Aramaic Lexicon of the Old Testament</w:t>
      </w:r>
    </w:p>
    <w:p w14:paraId="662F32D2" w14:textId="77777777" w:rsidR="0071224D" w:rsidRDefault="0071224D">
      <w:r>
        <w:t>• Theological Wordbook of the Old Testament</w:t>
      </w:r>
    </w:p>
    <w:p w14:paraId="73D35BAB" w14:textId="77777777" w:rsidR="0071224D" w:rsidRDefault="0071224D">
      <w:r>
        <w:t>• New International Dictionary of Old Testament Theology and Exegesis</w:t>
      </w:r>
    </w:p>
    <w:p w14:paraId="2D51FD7C" w14:textId="0E70A7D5" w:rsidR="004C5552" w:rsidRDefault="0071224D">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224D"/>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704E"/>
  <w15:chartTrackingRefBased/>
  <w15:docId w15:val="{D4D4289F-2465-491B-9A40-398ED87B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2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2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4D"/>
    <w:rPr>
      <w:rFonts w:eastAsiaTheme="majorEastAsia" w:cstheme="majorBidi"/>
      <w:color w:val="272727" w:themeColor="text1" w:themeTint="D8"/>
    </w:rPr>
  </w:style>
  <w:style w:type="paragraph" w:styleId="Title">
    <w:name w:val="Title"/>
    <w:basedOn w:val="Normal"/>
    <w:next w:val="Normal"/>
    <w:link w:val="TitleChar"/>
    <w:uiPriority w:val="10"/>
    <w:qFormat/>
    <w:rsid w:val="00712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4D"/>
    <w:pPr>
      <w:spacing w:before="160"/>
      <w:jc w:val="center"/>
    </w:pPr>
    <w:rPr>
      <w:i/>
      <w:iCs/>
      <w:color w:val="404040" w:themeColor="text1" w:themeTint="BF"/>
    </w:rPr>
  </w:style>
  <w:style w:type="character" w:customStyle="1" w:styleId="QuoteChar">
    <w:name w:val="Quote Char"/>
    <w:basedOn w:val="DefaultParagraphFont"/>
    <w:link w:val="Quote"/>
    <w:uiPriority w:val="29"/>
    <w:rsid w:val="0071224D"/>
    <w:rPr>
      <w:i/>
      <w:iCs/>
      <w:color w:val="404040" w:themeColor="text1" w:themeTint="BF"/>
    </w:rPr>
  </w:style>
  <w:style w:type="paragraph" w:styleId="ListParagraph">
    <w:name w:val="List Paragraph"/>
    <w:basedOn w:val="Normal"/>
    <w:uiPriority w:val="34"/>
    <w:qFormat/>
    <w:rsid w:val="0071224D"/>
    <w:pPr>
      <w:ind w:left="720"/>
      <w:contextualSpacing/>
    </w:pPr>
  </w:style>
  <w:style w:type="character" w:styleId="IntenseEmphasis">
    <w:name w:val="Intense Emphasis"/>
    <w:basedOn w:val="DefaultParagraphFont"/>
    <w:uiPriority w:val="21"/>
    <w:qFormat/>
    <w:rsid w:val="0071224D"/>
    <w:rPr>
      <w:i/>
      <w:iCs/>
      <w:color w:val="2E74B5" w:themeColor="accent1" w:themeShade="BF"/>
    </w:rPr>
  </w:style>
  <w:style w:type="paragraph" w:styleId="IntenseQuote">
    <w:name w:val="Intense Quote"/>
    <w:basedOn w:val="Normal"/>
    <w:next w:val="Normal"/>
    <w:link w:val="IntenseQuoteChar"/>
    <w:uiPriority w:val="30"/>
    <w:qFormat/>
    <w:rsid w:val="007122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224D"/>
    <w:rPr>
      <w:i/>
      <w:iCs/>
      <w:color w:val="2E74B5" w:themeColor="accent1" w:themeShade="BF"/>
    </w:rPr>
  </w:style>
  <w:style w:type="character" w:styleId="IntenseReference">
    <w:name w:val="Intense Reference"/>
    <w:basedOn w:val="DefaultParagraphFont"/>
    <w:uiPriority w:val="32"/>
    <w:qFormat/>
    <w:rsid w:val="007122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2026-08-14T09:40:00Z</dcterms:modified>
</cp:coreProperties>
</file>