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EAB3" w14:textId="77777777" w:rsidR="005B7AE3" w:rsidRPr="005B7AE3" w:rsidRDefault="005B7AE3">
      <w:pPr>
        <w:rPr>
          <w:b/>
        </w:rPr>
      </w:pPr>
      <w:r w:rsidRPr="005B7AE3">
        <w:rPr>
          <w:b/>
        </w:rPr>
        <w:t>STAND - ( yatsab , Strong's H3320 )</w:t>
      </w:r>
    </w:p>
    <w:p w14:paraId="55546526" w14:textId="77777777" w:rsidR="005B7AE3" w:rsidRDefault="005B7AE3">
      <w:r w:rsidRPr="005B7AE3">
        <w:rPr>
          <w:b/>
        </w:rPr>
        <w:t>Summary:</w:t>
      </w:r>
    </w:p>
    <w:p w14:paraId="79C5B27D" w14:textId="77777777" w:rsidR="005B7AE3" w:rsidRDefault="005B7AE3">
      <w:r>
        <w:t>The Hebrew verb yatsab in the Hitpael stem means to take one's stand, station oneself, or stand firm. In Exodus 14:13, as the Egyptian army traps Israel against the Red Sea, Moses commands the panicked nation to "stand still." Rather than a passive, frozen inactivity, this command is a call to intentional, stable positioning—shifting from fearful flight to a posture of quiet confidence and expectant faith. It is an invitation to cease striving, abandon self-rescue, and watch the sovereign deliverance of Yahweh.</w:t>
      </w:r>
    </w:p>
    <w:p w14:paraId="08F65676" w14:textId="77777777" w:rsidR="005B7AE3" w:rsidRDefault="005B7AE3"/>
    <w:p w14:paraId="06D995B1" w14:textId="77777777" w:rsidR="005B7AE3" w:rsidRDefault="005B7AE3">
      <w:r w:rsidRPr="005B7AE3">
        <w:rPr>
          <w:b/>
        </w:rPr>
        <w:t>Full Study:</w:t>
      </w:r>
    </w:p>
    <w:p w14:paraId="77A66DC2" w14:textId="77777777" w:rsidR="005B7AE3" w:rsidRDefault="005B7AE3"/>
    <w:p w14:paraId="59D5D440" w14:textId="77777777" w:rsidR="005B7AE3" w:rsidRPr="005B7AE3" w:rsidRDefault="005B7AE3">
      <w:pPr>
        <w:rPr>
          <w:b/>
        </w:rPr>
      </w:pPr>
      <w:r w:rsidRPr="005B7AE3">
        <w:rPr>
          <w:b/>
        </w:rPr>
        <w:t>1. Word Picture / Background</w:t>
      </w:r>
    </w:p>
    <w:p w14:paraId="366A761F" w14:textId="77777777" w:rsidR="005B7AE3" w:rsidRDefault="005B7AE3">
      <w:r>
        <w:t>• yatsab carries a strong physical and spatial connotation. Unlike the common Hebrew verb for standing (amad), yatsab implies taking a deliberate, established, or official position. It is used of soldiers taking their posts, a servant presenting himself before a master, or a monument being set up. The word picture is one of firm establishment, anchoring oneself to a specific spot, and refusing to be moved or swayed by external pressures.</w:t>
      </w:r>
    </w:p>
    <w:p w14:paraId="6273E8B9" w14:textId="77777777" w:rsidR="005B7AE3" w:rsidRDefault="005B7AE3"/>
    <w:p w14:paraId="7A08FD70" w14:textId="77777777" w:rsidR="005B7AE3" w:rsidRPr="005B7AE3" w:rsidRDefault="005B7AE3">
      <w:pPr>
        <w:rPr>
          <w:b/>
        </w:rPr>
      </w:pPr>
      <w:r w:rsidRPr="005B7AE3">
        <w:rPr>
          <w:b/>
        </w:rPr>
        <w:t>2. Meaning / Lexical Definition</w:t>
      </w:r>
    </w:p>
    <w:p w14:paraId="22046F28" w14:textId="77777777" w:rsidR="005B7AE3" w:rsidRDefault="005B7AE3">
      <w:r>
        <w:t>The root yatsab means to set, station oneself, or take a stand. In the Hitpael stem (reflexive/intensive), which is used in Exodus 14:13, it means to present oneself, take a stand, or station oneself firmly. It denotes a deliberate action where the subject places themselves in a position of readiness, submission, or resistance. The semantic range includes:</w:t>
      </w:r>
    </w:p>
    <w:p w14:paraId="08B9B577" w14:textId="77777777" w:rsidR="005B7AE3" w:rsidRDefault="005B7AE3">
      <w:r>
        <w:t>• To station oneself or take up a position in battle or on guard.</w:t>
      </w:r>
    </w:p>
    <w:p w14:paraId="7C8E18A3" w14:textId="77777777" w:rsidR="005B7AE3" w:rsidRDefault="005B7AE3">
      <w:r>
        <w:t>• To present oneself before a superior or authority figure in a courtly or divine assembly.</w:t>
      </w:r>
    </w:p>
    <w:p w14:paraId="21434A96" w14:textId="77777777" w:rsidR="005B7AE3" w:rsidRDefault="005B7AE3">
      <w:r>
        <w:t>• To stand firm or hold one's ground against an adversary.</w:t>
      </w:r>
    </w:p>
    <w:p w14:paraId="32EA5A13" w14:textId="77777777" w:rsidR="005B7AE3" w:rsidRDefault="005B7AE3"/>
    <w:p w14:paraId="67966BE2" w14:textId="77777777" w:rsidR="005B7AE3" w:rsidRPr="005B7AE3" w:rsidRDefault="005B7AE3">
      <w:pPr>
        <w:rPr>
          <w:b/>
        </w:rPr>
      </w:pPr>
      <w:r w:rsidRPr="005B7AE3">
        <w:rPr>
          <w:b/>
        </w:rPr>
        <w:t>3. Usage and Word Pictures</w:t>
      </w:r>
    </w:p>
    <w:p w14:paraId="54C7302D" w14:textId="77777777" w:rsidR="005B7AE3" w:rsidRDefault="005B7AE3">
      <w:r>
        <w:t>• Military Contexts: yatsab frequently appears in military contexts where soldiers must hold their ground or deploy for battle. It portrays a soldier who does not flee in terror but maintains their post under pressure.</w:t>
      </w:r>
    </w:p>
    <w:p w14:paraId="5A762CE9" w14:textId="77777777" w:rsidR="005B7AE3" w:rsidRDefault="005B7AE3">
      <w:r>
        <w:t>• Divine Court: The word describes servants presenting themselves before God, such as the heavenly beings in the courts of heaven, or Joshua presenting the tribes of Israel before Yahweh at Shechem.</w:t>
      </w:r>
    </w:p>
    <w:p w14:paraId="2BD346D9" w14:textId="77777777" w:rsidR="005B7AE3" w:rsidRDefault="005B7AE3">
      <w:r>
        <w:t>• Legal/Official Stand: It is used of taking a formal stand in a legal dispute or presenting oneself as a witness before a governing authority.</w:t>
      </w:r>
    </w:p>
    <w:p w14:paraId="54B2A4D2" w14:textId="77777777" w:rsidR="005B7AE3" w:rsidRDefault="005B7AE3"/>
    <w:p w14:paraId="507CF154" w14:textId="77777777" w:rsidR="005B7AE3" w:rsidRPr="005B7AE3" w:rsidRDefault="005B7AE3">
      <w:pPr>
        <w:rPr>
          <w:b/>
        </w:rPr>
      </w:pPr>
      <w:r w:rsidRPr="005B7AE3">
        <w:rPr>
          <w:b/>
        </w:rPr>
        <w:t>4. Theological Implications</w:t>
      </w:r>
    </w:p>
    <w:p w14:paraId="1290D7F5" w14:textId="77777777" w:rsidR="005B7AE3" w:rsidRDefault="005B7AE3">
      <w:r>
        <w:t>Theologically, yatsab in Exodus 14:13 highlights the relationship between human helplessness and divine sovereignty. True faith does not look like frantic, self-directed activity; it often begins with a quiet, deliberate halt. By commanding Israel to "stand," God requires them to surrender their desire to run back to Egypt or fight in their own strength. To stand is to acknowledge that salvation belongs entirely to the Lord. It shifts the burden of battle from the weak believer to the almighty Deliverer, serving as a physical manifestation of trust in God's covenant promises.</w:t>
      </w:r>
    </w:p>
    <w:p w14:paraId="3D4E10D7" w14:textId="77777777" w:rsidR="005B7AE3" w:rsidRDefault="005B7AE3"/>
    <w:p w14:paraId="5CA72FD0" w14:textId="77777777" w:rsidR="005B7AE3" w:rsidRPr="005B7AE3" w:rsidRDefault="005B7AE3">
      <w:pPr>
        <w:rPr>
          <w:b/>
        </w:rPr>
      </w:pPr>
      <w:r w:rsidRPr="005B7AE3">
        <w:rPr>
          <w:b/>
        </w:rPr>
        <w:t>5. Contextual Nuance in the Passage</w:t>
      </w:r>
    </w:p>
    <w:p w14:paraId="128E15F9" w14:textId="77777777" w:rsidR="005B7AE3" w:rsidRDefault="005B7AE3">
      <w:r>
        <w:t>In Exodus 14:13, Israel is trapped between the desert, the mountains, the Red Sea, and Pharaoh’s advancing chariots. Humanly speaking, they have three options: fight, surrender, or flee in panic. Moses rejects all three. By commanding them to "stand still" (literally, "station yourselves"), he calls for a posture of quiet expectation. This command is paired with "do not be afraid" and followed by "see the salvation of the LORD." In this immediate context, standing still is the opposite of panicking. It is the active freezing of human striving so that the eyes can focus solely on what God is about to do. It prepares the people to witness a supernatural miracle where God fights for them while they remain silent.</w:t>
      </w:r>
    </w:p>
    <w:p w14:paraId="0E442F50" w14:textId="77777777" w:rsidR="005B7AE3" w:rsidRDefault="005B7AE3"/>
    <w:p w14:paraId="3AFEF994" w14:textId="77777777" w:rsidR="005B7AE3" w:rsidRPr="005B7AE3" w:rsidRDefault="005B7AE3">
      <w:pPr>
        <w:rPr>
          <w:b/>
        </w:rPr>
      </w:pPr>
      <w:r w:rsidRPr="005B7AE3">
        <w:rPr>
          <w:b/>
        </w:rPr>
        <w:t>6. Key Uses in Other Verses (NKJV)</w:t>
      </w:r>
    </w:p>
    <w:p w14:paraId="7F44AB1E" w14:textId="77777777" w:rsidR="005B7AE3" w:rsidRDefault="005B7AE3">
      <w:r>
        <w:t>• Numbers 22:22: "And the Angel of the LORD stood in the way as an adversary against him."</w:t>
      </w:r>
    </w:p>
    <w:p w14:paraId="3CC864B2" w14:textId="77777777" w:rsidR="005B7AE3" w:rsidRDefault="005B7AE3">
      <w:r>
        <w:t>• Deuteronomy 11:25: "No man shall be able to stand against you..."</w:t>
      </w:r>
    </w:p>
    <w:p w14:paraId="21025CCD" w14:textId="77777777" w:rsidR="005B7AE3" w:rsidRDefault="005B7AE3">
      <w:r>
        <w:t>• Joshua 24:1: "...and they presented themselves before God."</w:t>
      </w:r>
    </w:p>
    <w:p w14:paraId="3DAFBCA0" w14:textId="77777777" w:rsidR="005B7AE3" w:rsidRDefault="005B7AE3">
      <w:r>
        <w:t>• 1 Samuel 12:7: "Now therefore, stand still, that I may reason with you before the LORD..."</w:t>
      </w:r>
    </w:p>
    <w:p w14:paraId="5D0A76AA" w14:textId="77777777" w:rsidR="005B7AE3" w:rsidRDefault="005B7AE3">
      <w:r>
        <w:t>• 1 Samuel 17:16: "And the Philistine drew near morning and evening, and presented himself forty days."</w:t>
      </w:r>
    </w:p>
    <w:p w14:paraId="1FC9EC28" w14:textId="77777777" w:rsidR="005B7AE3" w:rsidRDefault="005B7AE3">
      <w:r>
        <w:t>• Psalm 2:2: "The kings of the earth set themselves, and the rulers take counsel together, against the LORD..."</w:t>
      </w:r>
    </w:p>
    <w:p w14:paraId="57FDE6E0" w14:textId="77777777" w:rsidR="005B7AE3" w:rsidRDefault="005B7AE3"/>
    <w:p w14:paraId="02FE3904" w14:textId="77777777" w:rsidR="005B7AE3" w:rsidRPr="005B7AE3" w:rsidRDefault="005B7AE3">
      <w:pPr>
        <w:rPr>
          <w:b/>
        </w:rPr>
      </w:pPr>
      <w:r w:rsidRPr="005B7AE3">
        <w:rPr>
          <w:b/>
        </w:rPr>
        <w:t>7. Other Relevant Insights</w:t>
      </w:r>
    </w:p>
    <w:p w14:paraId="4C87EEBF" w14:textId="77777777" w:rsidR="005B7AE3" w:rsidRDefault="005B7AE3">
      <w:r>
        <w:t>A modern parallel to yatsab is the concept of a sentinel or sentry. A sentry does not run around frantically trying to solve the threat; they stand watch at their designated post, remaining alert and waiting for orders. For the Christian, "standing" is a vital spiritual discipline. Ephesians 6:11-14 echoes this Old Testament concept, calling believers to "stand" against the wiles of the devil, taking up the armor of God not to march forward in self-reliant strength, but to hold the ground already won by Christ.</w:t>
      </w:r>
    </w:p>
    <w:p w14:paraId="22AC4B57" w14:textId="77777777" w:rsidR="005B7AE3" w:rsidRDefault="005B7AE3"/>
    <w:p w14:paraId="2C72E5DF" w14:textId="77777777" w:rsidR="005B7AE3" w:rsidRPr="005B7AE3" w:rsidRDefault="005B7AE3">
      <w:pPr>
        <w:rPr>
          <w:b/>
        </w:rPr>
      </w:pPr>
      <w:r w:rsidRPr="005B7AE3">
        <w:rPr>
          <w:b/>
        </w:rPr>
        <w:t>8. References</w:t>
      </w:r>
    </w:p>
    <w:p w14:paraId="6D246052" w14:textId="77777777" w:rsidR="005B7AE3" w:rsidRDefault="005B7AE3">
      <w:r>
        <w:t>• Brown-Driver-Briggs Hebrew and English Lexicon</w:t>
      </w:r>
    </w:p>
    <w:p w14:paraId="60D2E527" w14:textId="77777777" w:rsidR="005B7AE3" w:rsidRDefault="005B7AE3">
      <w:r>
        <w:t>• Theological Wordbook of the Old Testament</w:t>
      </w:r>
    </w:p>
    <w:p w14:paraId="66B10801" w14:textId="77777777" w:rsidR="005B7AE3" w:rsidRDefault="005B7AE3">
      <w:r>
        <w:t>• New International Dictionary of Old Testament Theology and Exegesis</w:t>
      </w:r>
    </w:p>
    <w:p w14:paraId="2AFF4A2E" w14:textId="77777777" w:rsidR="005B7AE3" w:rsidRDefault="005B7AE3">
      <w:r>
        <w:t>• Strong's Exhaustive Concordance of the Bible</w:t>
      </w:r>
    </w:p>
    <w:p w14:paraId="345E7298" w14:textId="1ECDA366" w:rsidR="004C5552" w:rsidRDefault="005B7AE3">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7AE3"/>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A2C9"/>
  <w15:chartTrackingRefBased/>
  <w15:docId w15:val="{81F59F51-7164-4677-A448-D77B84C1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7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7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AE3"/>
    <w:rPr>
      <w:rFonts w:eastAsiaTheme="majorEastAsia" w:cstheme="majorBidi"/>
      <w:color w:val="272727" w:themeColor="text1" w:themeTint="D8"/>
    </w:rPr>
  </w:style>
  <w:style w:type="paragraph" w:styleId="Title">
    <w:name w:val="Title"/>
    <w:basedOn w:val="Normal"/>
    <w:next w:val="Normal"/>
    <w:link w:val="TitleChar"/>
    <w:uiPriority w:val="10"/>
    <w:qFormat/>
    <w:rsid w:val="005B7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AE3"/>
    <w:pPr>
      <w:spacing w:before="160"/>
      <w:jc w:val="center"/>
    </w:pPr>
    <w:rPr>
      <w:i/>
      <w:iCs/>
      <w:color w:val="404040" w:themeColor="text1" w:themeTint="BF"/>
    </w:rPr>
  </w:style>
  <w:style w:type="character" w:customStyle="1" w:styleId="QuoteChar">
    <w:name w:val="Quote Char"/>
    <w:basedOn w:val="DefaultParagraphFont"/>
    <w:link w:val="Quote"/>
    <w:uiPriority w:val="29"/>
    <w:rsid w:val="005B7AE3"/>
    <w:rPr>
      <w:i/>
      <w:iCs/>
      <w:color w:val="404040" w:themeColor="text1" w:themeTint="BF"/>
    </w:rPr>
  </w:style>
  <w:style w:type="paragraph" w:styleId="ListParagraph">
    <w:name w:val="List Paragraph"/>
    <w:basedOn w:val="Normal"/>
    <w:uiPriority w:val="34"/>
    <w:qFormat/>
    <w:rsid w:val="005B7AE3"/>
    <w:pPr>
      <w:ind w:left="720"/>
      <w:contextualSpacing/>
    </w:pPr>
  </w:style>
  <w:style w:type="character" w:styleId="IntenseEmphasis">
    <w:name w:val="Intense Emphasis"/>
    <w:basedOn w:val="DefaultParagraphFont"/>
    <w:uiPriority w:val="21"/>
    <w:qFormat/>
    <w:rsid w:val="005B7AE3"/>
    <w:rPr>
      <w:i/>
      <w:iCs/>
      <w:color w:val="2E74B5" w:themeColor="accent1" w:themeShade="BF"/>
    </w:rPr>
  </w:style>
  <w:style w:type="paragraph" w:styleId="IntenseQuote">
    <w:name w:val="Intense Quote"/>
    <w:basedOn w:val="Normal"/>
    <w:next w:val="Normal"/>
    <w:link w:val="IntenseQuoteChar"/>
    <w:uiPriority w:val="30"/>
    <w:qFormat/>
    <w:rsid w:val="005B7A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7AE3"/>
    <w:rPr>
      <w:i/>
      <w:iCs/>
      <w:color w:val="2E74B5" w:themeColor="accent1" w:themeShade="BF"/>
    </w:rPr>
  </w:style>
  <w:style w:type="character" w:styleId="IntenseReference">
    <w:name w:val="Intense Reference"/>
    <w:basedOn w:val="DefaultParagraphFont"/>
    <w:uiPriority w:val="32"/>
    <w:qFormat/>
    <w:rsid w:val="005B7A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