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42586" w14:textId="77777777" w:rsidR="00D9641E" w:rsidRPr="00D9641E" w:rsidRDefault="00D9641E">
      <w:pPr>
        <w:rPr>
          <w:b/>
        </w:rPr>
      </w:pPr>
      <w:r w:rsidRPr="00D9641E">
        <w:rPr>
          <w:b/>
        </w:rPr>
        <w:t>WILDERNESS - (midbar, Strong's H4057)</w:t>
      </w:r>
    </w:p>
    <w:p w14:paraId="0BA1175E" w14:textId="77777777" w:rsidR="00D9641E" w:rsidRDefault="00D9641E">
      <w:r w:rsidRPr="00D9641E">
        <w:rPr>
          <w:b/>
        </w:rPr>
        <w:t>Summary:</w:t>
      </w:r>
    </w:p>
    <w:p w14:paraId="6E94863A" w14:textId="77777777" w:rsidR="00D9641E" w:rsidRDefault="00D9641E">
      <w:r>
        <w:t>The Hebrew term midbar primarily denotes an uncultivated, desolate region beyond the borders of settled towns and pastures, typically used for seasonal grazing rather than permanent habitation. In Exodus 14:3, it describes the desolate expanse flanking the Red Sea where Pharaoh believes the Israelites are hopelessly trapped. Far from a mere geographic wasteland, the biblical wilderness functions as a profound theater of testing, dependence, and divine provision, where God strips away human self-sufficiency to forge a covenant relationship with His people.</w:t>
      </w:r>
    </w:p>
    <w:p w14:paraId="19DBBF71" w14:textId="77777777" w:rsidR="00D9641E" w:rsidRDefault="00D9641E"/>
    <w:p w14:paraId="69E68AE3" w14:textId="77777777" w:rsidR="00D9641E" w:rsidRDefault="00D9641E">
      <w:r w:rsidRPr="00D9641E">
        <w:rPr>
          <w:b/>
        </w:rPr>
        <w:t>Full Study:</w:t>
      </w:r>
    </w:p>
    <w:p w14:paraId="4466EEED" w14:textId="77777777" w:rsidR="00D9641E" w:rsidRDefault="00D9641E"/>
    <w:p w14:paraId="6B8AED37" w14:textId="77777777" w:rsidR="00D9641E" w:rsidRPr="00D9641E" w:rsidRDefault="00D9641E">
      <w:pPr>
        <w:rPr>
          <w:b/>
        </w:rPr>
      </w:pPr>
      <w:r w:rsidRPr="00D9641E">
        <w:rPr>
          <w:b/>
        </w:rPr>
        <w:t>1. Word Picture / Background</w:t>
      </w:r>
    </w:p>
    <w:p w14:paraId="4C15AC9D" w14:textId="77777777" w:rsidR="00D9641E" w:rsidRDefault="00D9641E">
      <w:r>
        <w:t>- Derived from a root meaning "to drive" or "to lead cattle," midbar etymologically points to a place where flocks are driven out to pasture.</w:t>
      </w:r>
    </w:p>
    <w:p w14:paraId="70A4F806" w14:textId="77777777" w:rsidR="00D9641E" w:rsidRDefault="00D9641E">
      <w:r>
        <w:t>- Unlike true, lifeless deserts of drifting sand dunes, the biblical midbar is generally a rugged, arid steppe or wilderness plateau of sparse brush, rocky terrain, and dry wadis capable of supporting nomadic herding.</w:t>
      </w:r>
    </w:p>
    <w:p w14:paraId="563A6120" w14:textId="77777777" w:rsidR="00D9641E" w:rsidRDefault="00D9641E">
      <w:r>
        <w:t>- In the ancient Near Eastern mindset, the untamed wilderness stood in sharp, hostile contrast to the ordered, protected space of civilization and human security.</w:t>
      </w:r>
    </w:p>
    <w:p w14:paraId="3B0B85D1" w14:textId="77777777" w:rsidR="00D9641E" w:rsidRDefault="00D9641E"/>
    <w:p w14:paraId="213BB839" w14:textId="77777777" w:rsidR="00D9641E" w:rsidRPr="00D9641E" w:rsidRDefault="00D9641E">
      <w:pPr>
        <w:rPr>
          <w:b/>
        </w:rPr>
      </w:pPr>
      <w:r w:rsidRPr="00D9641E">
        <w:rPr>
          <w:b/>
        </w:rPr>
        <w:t>2. Meaning / Lexical Definition</w:t>
      </w:r>
    </w:p>
    <w:p w14:paraId="43744FFF" w14:textId="77777777" w:rsidR="00D9641E" w:rsidRDefault="00D9641E">
      <w:r>
        <w:t>- Refers to an open, uncultivated, uninhabited wasteland or pastureland.</w:t>
      </w:r>
    </w:p>
    <w:p w14:paraId="586E7CF2" w14:textId="77777777" w:rsidR="00D9641E" w:rsidRDefault="00D9641E">
      <w:r>
        <w:t>- Encompasses both the literal geography of rugged, arid terrain and the metaphorical condition of desolation, emptiness, or isolation.</w:t>
      </w:r>
    </w:p>
    <w:p w14:paraId="2EF9617F" w14:textId="77777777" w:rsidR="00D9641E" w:rsidRDefault="00D9641E">
      <w:r>
        <w:t>- Serves as the primary Old Testament term for the desert expanses traversed by Israel during the Exodus wanderings.</w:t>
      </w:r>
    </w:p>
    <w:p w14:paraId="0B10971B" w14:textId="77777777" w:rsidR="00D9641E" w:rsidRDefault="00D9641E"/>
    <w:p w14:paraId="036AC6D1" w14:textId="77777777" w:rsidR="00D9641E" w:rsidRPr="00D9641E" w:rsidRDefault="00D9641E">
      <w:pPr>
        <w:rPr>
          <w:b/>
        </w:rPr>
      </w:pPr>
      <w:r w:rsidRPr="00D9641E">
        <w:rPr>
          <w:b/>
        </w:rPr>
        <w:t>3. Usage and Word Pictures</w:t>
      </w:r>
    </w:p>
    <w:p w14:paraId="427C29D4" w14:textId="77777777" w:rsidR="00D9641E" w:rsidRDefault="00D9641E">
      <w:r>
        <w:lastRenderedPageBreak/>
        <w:t>- Used frequently to describe the vast expanses between Egypt, Canaan, and Sinai, characterized by physical danger, thirst, and lack of provisions.</w:t>
      </w:r>
    </w:p>
    <w:p w14:paraId="44175322" w14:textId="77777777" w:rsidR="00D9641E" w:rsidRDefault="00D9641E">
      <w:r>
        <w:t>- Functions as a place of testing and discipline, where human vulnerability is starkly exposed against the raw power of the elements.</w:t>
      </w:r>
    </w:p>
    <w:p w14:paraId="35DA2173" w14:textId="77777777" w:rsidR="00D9641E" w:rsidRDefault="00D9641E">
      <w:r>
        <w:t>- Acts as a canvas for miraculous provision, vividly contrasting human desperation with divine sustenance (such as manna, quail, and water from the rock).</w:t>
      </w:r>
    </w:p>
    <w:p w14:paraId="5AB4CCE4" w14:textId="77777777" w:rsidR="00D9641E" w:rsidRDefault="00D9641E"/>
    <w:p w14:paraId="60AA4085" w14:textId="77777777" w:rsidR="00D9641E" w:rsidRPr="00D9641E" w:rsidRDefault="00D9641E">
      <w:pPr>
        <w:rPr>
          <w:b/>
        </w:rPr>
      </w:pPr>
      <w:r w:rsidRPr="00D9641E">
        <w:rPr>
          <w:b/>
        </w:rPr>
        <w:t>4. Theological Implications</w:t>
      </w:r>
    </w:p>
    <w:p w14:paraId="74094EF6" w14:textId="77777777" w:rsidR="00D9641E" w:rsidRDefault="00D9641E">
      <w:r>
        <w:t>- The wilderness is not an accident on the road to redemption, but a necessary crucible of faith where God isolates His people to teach them radical dependence.</w:t>
      </w:r>
    </w:p>
    <w:p w14:paraId="0D314C57" w14:textId="77777777" w:rsidR="00D9641E" w:rsidRDefault="00D9641E">
      <w:r>
        <w:t>- It represents a liminal space between slavery and inheritance—a place where the old identity shaped by Egypt must die so a new identity shaped by God can emerge.</w:t>
      </w:r>
    </w:p>
    <w:p w14:paraId="3DC36436" w14:textId="77777777" w:rsidR="00D9641E" w:rsidRDefault="00D9641E">
      <w:r>
        <w:t>- In prophetic theology, the wilderness is paradoxically envisioned as a place of tender courtship and renewal, where God speaks to the heart of His wandering people (Hosea 2:14).</w:t>
      </w:r>
    </w:p>
    <w:p w14:paraId="66F17FDE" w14:textId="77777777" w:rsidR="00D9641E" w:rsidRDefault="00D9641E"/>
    <w:p w14:paraId="09807B2F" w14:textId="77777777" w:rsidR="00D9641E" w:rsidRPr="00D9641E" w:rsidRDefault="00D9641E">
      <w:pPr>
        <w:rPr>
          <w:b/>
        </w:rPr>
      </w:pPr>
      <w:r w:rsidRPr="00D9641E">
        <w:rPr>
          <w:b/>
        </w:rPr>
        <w:t>5. Contextual Nuance in the Passage</w:t>
      </w:r>
    </w:p>
    <w:p w14:paraId="72C1C7F5" w14:textId="77777777" w:rsidR="00D9641E" w:rsidRDefault="00D9641E">
      <w:r>
        <w:t>- In Exodus 14:3, Pharaoh concludes regarding the Israelites: "They are bewildered by the land; the wilderness has closed them in."</w:t>
      </w:r>
    </w:p>
    <w:p w14:paraId="1F2CEABE" w14:textId="77777777" w:rsidR="00D9641E" w:rsidRDefault="00D9641E">
      <w:r>
        <w:t>- Here, the wilderness is viewed strategically through human eyes as an inescapable trap, a natural barrier that cuts off retreat and ensures military vulnerability.</w:t>
      </w:r>
    </w:p>
    <w:p w14:paraId="4FC2293D" w14:textId="77777777" w:rsidR="00D9641E" w:rsidRDefault="00D9641E">
      <w:r>
        <w:t>- Yet this very enclosure by the wilderness sets the stage for the dramatic display of divine deliverance at the parting of the Red Sea, proving that human dead ends are God's open doors.</w:t>
      </w:r>
    </w:p>
    <w:p w14:paraId="45DF7860" w14:textId="77777777" w:rsidR="00D9641E" w:rsidRDefault="00D9641E"/>
    <w:p w14:paraId="6480A230" w14:textId="77777777" w:rsidR="00D9641E" w:rsidRPr="00D9641E" w:rsidRDefault="00D9641E">
      <w:pPr>
        <w:rPr>
          <w:b/>
        </w:rPr>
      </w:pPr>
      <w:r w:rsidRPr="00D9641E">
        <w:rPr>
          <w:b/>
        </w:rPr>
        <w:t>6. Key Uses in Other Verses (NKJV)</w:t>
      </w:r>
    </w:p>
    <w:p w14:paraId="2F23C6B5" w14:textId="77777777" w:rsidR="00D9641E" w:rsidRDefault="00D9641E">
      <w:r>
        <w:t>- Exodus 3:1: "And Moses led the flock to the back of the desert [midbar], and came to Horeb, the mountain of God."</w:t>
      </w:r>
    </w:p>
    <w:p w14:paraId="6267CF93" w14:textId="77777777" w:rsidR="00D9641E" w:rsidRDefault="00D9641E">
      <w:r>
        <w:t>- Deuteronomy 8:15: "Who led you through that great and terrible wilderness [midbar], in which were fiery serpents and scorpions and thirsty land where there was no water..."</w:t>
      </w:r>
    </w:p>
    <w:p w14:paraId="01562855" w14:textId="77777777" w:rsidR="00D9641E" w:rsidRDefault="00D9641E">
      <w:r>
        <w:lastRenderedPageBreak/>
        <w:t>- Psalm 78:19: "Yes, they spoke against God: They said, 'Can God prepare a table in the wilderness [midbar]?'"</w:t>
      </w:r>
    </w:p>
    <w:p w14:paraId="1EB84230" w14:textId="77777777" w:rsidR="00D9641E" w:rsidRDefault="00D9641E">
      <w:r>
        <w:t>- Isaiah 35:1: "The wilderness [midbar] and the wasteland shall be glad for them, and the desert shall rejoice and blossom as the rose."</w:t>
      </w:r>
    </w:p>
    <w:p w14:paraId="4CF1EE4C" w14:textId="77777777" w:rsidR="00D9641E" w:rsidRDefault="00D9641E"/>
    <w:p w14:paraId="25114F89" w14:textId="77777777" w:rsidR="00D9641E" w:rsidRPr="00D9641E" w:rsidRDefault="00D9641E">
      <w:pPr>
        <w:rPr>
          <w:b/>
        </w:rPr>
      </w:pPr>
      <w:r w:rsidRPr="00D9641E">
        <w:rPr>
          <w:b/>
        </w:rPr>
        <w:t>7. Other Relevant Insights</w:t>
      </w:r>
    </w:p>
    <w:p w14:paraId="3D0A7C8D" w14:textId="77777777" w:rsidR="00D9641E" w:rsidRDefault="00D9641E">
      <w:r>
        <w:t>- The Septuagint generally translates midbar with eremos, emphasizing solitude, desolation, and loneliness.</w:t>
      </w:r>
    </w:p>
    <w:p w14:paraId="513C8458" w14:textId="77777777" w:rsidR="00D9641E" w:rsidRDefault="00D9641E">
      <w:r>
        <w:t>- The physical geography of the Sinai wilderness reinforces the theological theme that survival there is entirely dependent on supernatural intervention rather than human capability.</w:t>
      </w:r>
    </w:p>
    <w:p w14:paraId="4558C411" w14:textId="77777777" w:rsidR="00D9641E" w:rsidRDefault="00D9641E"/>
    <w:p w14:paraId="6F91443C" w14:textId="77777777" w:rsidR="00D9641E" w:rsidRPr="00D9641E" w:rsidRDefault="00D9641E">
      <w:pPr>
        <w:rPr>
          <w:b/>
        </w:rPr>
      </w:pPr>
      <w:r w:rsidRPr="00D9641E">
        <w:rPr>
          <w:b/>
        </w:rPr>
        <w:t>8. References</w:t>
      </w:r>
    </w:p>
    <w:p w14:paraId="496B0279" w14:textId="77777777" w:rsidR="00D9641E" w:rsidRDefault="00D9641E">
      <w:r>
        <w:t>BDB, Brown-Driver-Briggs Hebrew and English Lexicon</w:t>
      </w:r>
    </w:p>
    <w:p w14:paraId="30C5D4F3" w14:textId="77777777" w:rsidR="00D9641E" w:rsidRDefault="00D9641E">
      <w:r>
        <w:t>HALOT, The Hebrew and Aramaic Lexicon of the Old Testament</w:t>
      </w:r>
    </w:p>
    <w:p w14:paraId="686EA51E" w14:textId="77777777" w:rsidR="00D9641E" w:rsidRDefault="00D9641E">
      <w:r>
        <w:t>TWOT, Theological Wordbook of the Old Testament</w:t>
      </w:r>
    </w:p>
    <w:p w14:paraId="51AEB5DC" w14:textId="77777777" w:rsidR="00D9641E" w:rsidRDefault="00D9641E">
      <w:r>
        <w:t>NIDOTTE, New International Dictionary of Old Testament Theology and Exegesis</w:t>
      </w:r>
    </w:p>
    <w:p w14:paraId="2DA38220" w14:textId="36839BC1" w:rsidR="004C5552" w:rsidRDefault="00D9641E">
      <w:r>
        <w:t>Renn,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41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9641E"/>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97674"/>
  <w15:chartTrackingRefBased/>
  <w15:docId w15:val="{D3AD4CB6-FC04-4EF4-B074-F032751E8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6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6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41E"/>
    <w:rPr>
      <w:rFonts w:eastAsiaTheme="majorEastAsia" w:cstheme="majorBidi"/>
      <w:color w:val="272727" w:themeColor="text1" w:themeTint="D8"/>
    </w:rPr>
  </w:style>
  <w:style w:type="paragraph" w:styleId="Title">
    <w:name w:val="Title"/>
    <w:basedOn w:val="Normal"/>
    <w:next w:val="Normal"/>
    <w:link w:val="TitleChar"/>
    <w:uiPriority w:val="10"/>
    <w:qFormat/>
    <w:rsid w:val="00D96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41E"/>
    <w:pPr>
      <w:spacing w:before="160"/>
      <w:jc w:val="center"/>
    </w:pPr>
    <w:rPr>
      <w:i/>
      <w:iCs/>
      <w:color w:val="404040" w:themeColor="text1" w:themeTint="BF"/>
    </w:rPr>
  </w:style>
  <w:style w:type="character" w:customStyle="1" w:styleId="QuoteChar">
    <w:name w:val="Quote Char"/>
    <w:basedOn w:val="DefaultParagraphFont"/>
    <w:link w:val="Quote"/>
    <w:uiPriority w:val="29"/>
    <w:rsid w:val="00D9641E"/>
    <w:rPr>
      <w:i/>
      <w:iCs/>
      <w:color w:val="404040" w:themeColor="text1" w:themeTint="BF"/>
    </w:rPr>
  </w:style>
  <w:style w:type="paragraph" w:styleId="ListParagraph">
    <w:name w:val="List Paragraph"/>
    <w:basedOn w:val="Normal"/>
    <w:uiPriority w:val="34"/>
    <w:qFormat/>
    <w:rsid w:val="00D9641E"/>
    <w:pPr>
      <w:ind w:left="720"/>
      <w:contextualSpacing/>
    </w:pPr>
  </w:style>
  <w:style w:type="character" w:styleId="IntenseEmphasis">
    <w:name w:val="Intense Emphasis"/>
    <w:basedOn w:val="DefaultParagraphFont"/>
    <w:uiPriority w:val="21"/>
    <w:qFormat/>
    <w:rsid w:val="00D9641E"/>
    <w:rPr>
      <w:i/>
      <w:iCs/>
      <w:color w:val="2E74B5" w:themeColor="accent1" w:themeShade="BF"/>
    </w:rPr>
  </w:style>
  <w:style w:type="paragraph" w:styleId="IntenseQuote">
    <w:name w:val="Intense Quote"/>
    <w:basedOn w:val="Normal"/>
    <w:next w:val="Normal"/>
    <w:link w:val="IntenseQuoteChar"/>
    <w:uiPriority w:val="30"/>
    <w:qFormat/>
    <w:rsid w:val="00D9641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641E"/>
    <w:rPr>
      <w:i/>
      <w:iCs/>
      <w:color w:val="2E74B5" w:themeColor="accent1" w:themeShade="BF"/>
    </w:rPr>
  </w:style>
  <w:style w:type="character" w:styleId="IntenseReference">
    <w:name w:val="Intense Reference"/>
    <w:basedOn w:val="DefaultParagraphFont"/>
    <w:uiPriority w:val="32"/>
    <w:qFormat/>
    <w:rsid w:val="00D9641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633</Words>
  <Characters>3611</Characters>
  <Application>Microsoft Office Word</Application>
  <DocSecurity>0</DocSecurity>
  <Lines>30</Lines>
  <Paragraphs>8</Paragraphs>
  <ScaleCrop>false</ScaleCrop>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2026-08-14T09:41:00Z</dcterms:modified>
</cp:coreProperties>
</file>