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7BEB1" w14:textId="77777777" w:rsidR="00B47925" w:rsidRPr="00B47925" w:rsidRDefault="00B47925">
      <w:pPr>
        <w:rPr>
          <w:b/>
        </w:rPr>
      </w:pPr>
      <w:r w:rsidRPr="00B47925">
        <w:rPr>
          <w:b/>
        </w:rPr>
        <w:t>HOLINESS - ( qodesh , Strong's H6944 )</w:t>
      </w:r>
    </w:p>
    <w:p w14:paraId="7499AD69" w14:textId="77777777" w:rsidR="00B47925" w:rsidRDefault="00B47925">
      <w:r w:rsidRPr="00B47925">
        <w:rPr>
          <w:b/>
        </w:rPr>
        <w:t>Summary:</w:t>
      </w:r>
    </w:p>
    <w:p w14:paraId="7328901B" w14:textId="77777777" w:rsidR="00B47925" w:rsidRDefault="00B47925">
      <w:r>
        <w:t>In Exodus 15:11, qodesh describes the supreme, majestic set-apartness of Yahweh. Celebrated in the Song of Moses after the miraculous deliverance at the Red Sea, His "holiness" is not merely moral purity but His absolute uniqueness, transcendent power, and utter distinctness from all created things and false deities. He is incomparable, reigning in a realm of unapproachable majesty.</w:t>
      </w:r>
    </w:p>
    <w:p w14:paraId="41CB97E5" w14:textId="77777777" w:rsidR="00B47925" w:rsidRDefault="00B47925"/>
    <w:p w14:paraId="19AE0C30" w14:textId="77777777" w:rsidR="00B47925" w:rsidRDefault="00B47925">
      <w:r w:rsidRPr="00B47925">
        <w:rPr>
          <w:b/>
        </w:rPr>
        <w:t>Full Study:</w:t>
      </w:r>
    </w:p>
    <w:p w14:paraId="0340919D" w14:textId="77777777" w:rsidR="00B47925" w:rsidRDefault="00B47925"/>
    <w:p w14:paraId="3E8AAAF0" w14:textId="77777777" w:rsidR="00B47925" w:rsidRPr="00B47925" w:rsidRDefault="00B47925">
      <w:pPr>
        <w:rPr>
          <w:b/>
        </w:rPr>
      </w:pPr>
      <w:r w:rsidRPr="00B47925">
        <w:rPr>
          <w:b/>
        </w:rPr>
        <w:t>1. Word Picture / Background</w:t>
      </w:r>
    </w:p>
    <w:p w14:paraId="66738FEB" w14:textId="77777777" w:rsidR="00B47925" w:rsidRDefault="00B47925">
      <w:r>
        <w:t>• The root q-d-š carries the primary idea of cutting, separation, or setting apart. To be holy is to be cut off from common, profane, or ordinary use.</w:t>
      </w:r>
    </w:p>
    <w:p w14:paraId="040CA21E" w14:textId="77777777" w:rsidR="00B47925" w:rsidRDefault="00B47925">
      <w:r>
        <w:t>• In the ancient Near Eastern context, pagan gods were often viewed as magnified, flawed humans associated with natural forces. In stark contrast, the Hebrew concept of qodesh highlights Yahweh's complete separation from the created order. He is not a part of nature; He is its Creator, completely distinct, pure, and unique.</w:t>
      </w:r>
    </w:p>
    <w:p w14:paraId="0D31BA62" w14:textId="77777777" w:rsidR="00B47925" w:rsidRDefault="00B47925">
      <w:r>
        <w:t>• The word-picture of "cutting" or "separation" illustrates a divine boundary. God exists in a sphere that is entirely His own, untouched by the decay, sin, and limitations of the created world.</w:t>
      </w:r>
    </w:p>
    <w:p w14:paraId="5D2BB0C6" w14:textId="77777777" w:rsidR="00B47925" w:rsidRDefault="00B47925"/>
    <w:p w14:paraId="01B776D2" w14:textId="77777777" w:rsidR="00B47925" w:rsidRPr="00B47925" w:rsidRDefault="00B47925">
      <w:pPr>
        <w:rPr>
          <w:b/>
        </w:rPr>
      </w:pPr>
      <w:r w:rsidRPr="00B47925">
        <w:rPr>
          <w:b/>
        </w:rPr>
        <w:t>2. Meaning / Lexical Definition</w:t>
      </w:r>
    </w:p>
    <w:p w14:paraId="5CA7C28D" w14:textId="77777777" w:rsidR="00B47925" w:rsidRDefault="00B47925">
      <w:r>
        <w:t>• Qodesh is a masculine noun meaning holiness, sacredness, or a holy thing.</w:t>
      </w:r>
    </w:p>
    <w:p w14:paraId="782517DF" w14:textId="77777777" w:rsidR="00B47925" w:rsidRDefault="00B47925">
      <w:r>
        <w:t>• It denotes that which is consecrated, dedicated, and set apart for sacred use. When applied to God, it signifies His absolute moral purity, majestic transcendence, and ultimate "otherness." He is the very standard of holiness.</w:t>
      </w:r>
    </w:p>
    <w:p w14:paraId="410AC334" w14:textId="77777777" w:rsidR="00B47925" w:rsidRDefault="00B47925">
      <w:r>
        <w:t>• When applied to things, places, or people (like the tabernacle, the Sabbath, or the priesthood), qodesh indicates that they have been claimed by God, separated from common use, and devoted exclusively to His service.</w:t>
      </w:r>
    </w:p>
    <w:p w14:paraId="03113F1C" w14:textId="77777777" w:rsidR="00B47925" w:rsidRDefault="00B47925"/>
    <w:p w14:paraId="15EFEA05" w14:textId="77777777" w:rsidR="00B47925" w:rsidRPr="00B47925" w:rsidRDefault="00B47925">
      <w:pPr>
        <w:rPr>
          <w:b/>
        </w:rPr>
      </w:pPr>
      <w:r w:rsidRPr="00B47925">
        <w:rPr>
          <w:b/>
        </w:rPr>
        <w:t>3. Usage and Word Pictures</w:t>
      </w:r>
    </w:p>
    <w:p w14:paraId="790992E5" w14:textId="77777777" w:rsidR="00B47925" w:rsidRDefault="00B47925">
      <w:r>
        <w:t>• The term is frequently used to describe the "Holy of Holies" (qōdeš haqqŏdāšîm), the most sacred inner chamber of the tabernacle where God's localized presence dwelt.</w:t>
      </w:r>
    </w:p>
    <w:p w14:paraId="0B3F36C9" w14:textId="77777777" w:rsidR="00B47925" w:rsidRDefault="00B47925">
      <w:r>
        <w:t>• It is used for "holy convocations" (sacred assemblies), "holy garments" worn by the priests, and "holy ground" (as at the burning bush in Exodus 3:5).</w:t>
      </w:r>
    </w:p>
    <w:p w14:paraId="1E22EC45" w14:textId="77777777" w:rsidR="00B47925" w:rsidRDefault="00B47925">
      <w:r>
        <w:t>• The word-picture here is one of ownership and consecration. When God marks something as qodesh, it is transitionally transferred from the realm of the ordinary to the realm of the divine. To violate this boundary is to commit sacrilege.</w:t>
      </w:r>
    </w:p>
    <w:p w14:paraId="63CEB23A" w14:textId="77777777" w:rsidR="00B47925" w:rsidRDefault="00B47925"/>
    <w:p w14:paraId="6B5D675B" w14:textId="77777777" w:rsidR="00B47925" w:rsidRPr="00B47925" w:rsidRDefault="00B47925">
      <w:pPr>
        <w:rPr>
          <w:b/>
        </w:rPr>
      </w:pPr>
      <w:r w:rsidRPr="00B47925">
        <w:rPr>
          <w:b/>
        </w:rPr>
        <w:t>4. Theological Implications</w:t>
      </w:r>
    </w:p>
    <w:p w14:paraId="3DC95DF4" w14:textId="77777777" w:rsidR="00B47925" w:rsidRDefault="00B47925">
      <w:r>
        <w:t>• God’s holiness is the sum of all His attributes. It is not just one characteristic among many, but the very beauty and brilliance of His being. It refers to His moral perfection, but even more fundamentally, to His ontological greatness—He is God, and there is no other.</w:t>
      </w:r>
    </w:p>
    <w:p w14:paraId="20E632A9" w14:textId="77777777" w:rsidR="00B47925" w:rsidRDefault="00B47925">
      <w:r>
        <w:t>• Because He is holy, He cannot look upon sin or tolerate evil. His holiness acts as a consuming fire against wickedness, but it is also the guarantee of His covenant faithfulness. Because He is holy, His promises are absolute and unchanging.</w:t>
      </w:r>
    </w:p>
    <w:p w14:paraId="37101891" w14:textId="77777777" w:rsidR="00B47925" w:rsidRDefault="00B47925">
      <w:r>
        <w:t>• Redemption is designed to bring a people into relationship with this holy God, requiring them to be holy as He is holy.</w:t>
      </w:r>
    </w:p>
    <w:p w14:paraId="1C45A9AC" w14:textId="77777777" w:rsidR="00B47925" w:rsidRDefault="00B47925"/>
    <w:p w14:paraId="69472A9E" w14:textId="77777777" w:rsidR="00B47925" w:rsidRPr="00B47925" w:rsidRDefault="00B47925">
      <w:pPr>
        <w:rPr>
          <w:b/>
        </w:rPr>
      </w:pPr>
      <w:r w:rsidRPr="00B47925">
        <w:rPr>
          <w:b/>
        </w:rPr>
        <w:t>5. Contextual Nuance in the Passage</w:t>
      </w:r>
    </w:p>
    <w:p w14:paraId="403D4091" w14:textId="77777777" w:rsidR="00B47925" w:rsidRDefault="00B47925">
      <w:r>
        <w:t>• In Exodus 15:11, the context is the Song of the Sea, sung by Moses and the Israelites after God crushed Pharaoh’s army.</w:t>
      </w:r>
    </w:p>
    <w:p w14:paraId="3E7E5A41" w14:textId="77777777" w:rsidR="00B47925" w:rsidRDefault="00B47925">
      <w:r>
        <w:t>• The phrase "glorious in holiness" (ne’dār baqqōdeš) depicts God’s holiness as majestic, magnificent, and awe-inspiring. This is not static, passive holiness but active, saving holiness displayed in historical triumph.</w:t>
      </w:r>
    </w:p>
    <w:p w14:paraId="4CA2F5F8" w14:textId="77777777" w:rsidR="00B47925" w:rsidRDefault="00B47925">
      <w:r>
        <w:t>• God's holiness is contrasted with the "gods" of Egypt. While those false deities were powerless, Yahweh demonstrated His absolute supremacy by dividing the sea. His holiness is His majestic incomparability.</w:t>
      </w:r>
    </w:p>
    <w:p w14:paraId="2C792F54" w14:textId="77777777" w:rsidR="00B47925" w:rsidRDefault="00B47925"/>
    <w:p w14:paraId="7D45F7F8" w14:textId="77777777" w:rsidR="00B47925" w:rsidRPr="00B47925" w:rsidRDefault="00B47925">
      <w:pPr>
        <w:rPr>
          <w:b/>
        </w:rPr>
      </w:pPr>
      <w:r w:rsidRPr="00B47925">
        <w:rPr>
          <w:b/>
        </w:rPr>
        <w:t>6. Key Uses in Other Verses (NKJV)</w:t>
      </w:r>
    </w:p>
    <w:p w14:paraId="397B9615" w14:textId="77777777" w:rsidR="00B47925" w:rsidRDefault="00B47925">
      <w:r>
        <w:t>• Exodus 28:2 — "And you shall make holy garments for Aaron your brother, for glory and for beauty."</w:t>
      </w:r>
    </w:p>
    <w:p w14:paraId="15D20FB8" w14:textId="77777777" w:rsidR="00B47925" w:rsidRDefault="00B47925">
      <w:r>
        <w:t>• Psalm 29:2 — "Give to the LORD the glory due to His name; Worship the LORD in the beauty of holiness."</w:t>
      </w:r>
    </w:p>
    <w:p w14:paraId="5AC306B9" w14:textId="77777777" w:rsidR="00B47925" w:rsidRDefault="00B47925">
      <w:r>
        <w:t>• Isaiah 35:8 — "A highway shall be there, and a road, And it shall be called the Highway of Holiness."</w:t>
      </w:r>
    </w:p>
    <w:p w14:paraId="366E0391" w14:textId="77777777" w:rsidR="00B47925" w:rsidRDefault="00B47925"/>
    <w:p w14:paraId="4AB2B374" w14:textId="77777777" w:rsidR="00B47925" w:rsidRPr="00B47925" w:rsidRDefault="00B47925">
      <w:pPr>
        <w:rPr>
          <w:b/>
        </w:rPr>
      </w:pPr>
      <w:r w:rsidRPr="00B47925">
        <w:rPr>
          <w:b/>
        </w:rPr>
        <w:t>7. Other Relevant Insights</w:t>
      </w:r>
    </w:p>
    <w:p w14:paraId="24FF183A" w14:textId="77777777" w:rsidR="00B47925" w:rsidRDefault="00B47925">
      <w:r>
        <w:t>• The repetition of holiness in Scripture (such as the "Holy, holy, holy" in Isaiah 6:3 and Revelation 4:8) is the Hebrew grammatical way of expressing the superlative. God is not just holy; He is the holiest, the absolute peak of holiness.</w:t>
      </w:r>
    </w:p>
    <w:p w14:paraId="78C60028" w14:textId="77777777" w:rsidR="00B47925" w:rsidRDefault="00B47925">
      <w:r>
        <w:t>• In the tabernacle worship, the boundary between the common and the qodesh was absolute. Only through the blood of sacrifice could a sinful people approach a holy God. This points directly to Jesus Christ, who is our sanctification, making us holy so we can enter the true heavenly sanctuary.</w:t>
      </w:r>
    </w:p>
    <w:p w14:paraId="412B6738" w14:textId="77777777" w:rsidR="00B47925" w:rsidRDefault="00B47925"/>
    <w:p w14:paraId="2A5A4803" w14:textId="77777777" w:rsidR="00B47925" w:rsidRPr="00B47925" w:rsidRDefault="00B47925">
      <w:pPr>
        <w:rPr>
          <w:b/>
        </w:rPr>
      </w:pPr>
      <w:r w:rsidRPr="00B47925">
        <w:rPr>
          <w:b/>
        </w:rPr>
        <w:t>8. References</w:t>
      </w:r>
    </w:p>
    <w:p w14:paraId="061B99DF" w14:textId="77777777" w:rsidR="00B47925" w:rsidRDefault="00B47925">
      <w:r>
        <w:t>• Brown, F., Driver, S. R., &amp; Briggs, C. A. Hebrew and English Lexicon of the Old Testament.</w:t>
      </w:r>
    </w:p>
    <w:p w14:paraId="40511CA6" w14:textId="77777777" w:rsidR="00B47925" w:rsidRDefault="00B47925">
      <w:r>
        <w:t>• Harris, R. L., Archer, G. L., &amp; Waltke, B. K. Theological Wordbook of the Old Testament.</w:t>
      </w:r>
    </w:p>
    <w:p w14:paraId="550BDEA4" w14:textId="77777777" w:rsidR="00B47925" w:rsidRDefault="00B47925">
      <w:r>
        <w:t>• Koehler, L., Baumgartner, W., Stamm, J. J., &amp; Richardson, M. E. J. The Hebrew and Aramaic Lexicon of the Old Testament.</w:t>
      </w:r>
    </w:p>
    <w:p w14:paraId="0560857D" w14:textId="77777777" w:rsidR="00B47925" w:rsidRDefault="00B47925">
      <w:r>
        <w:t>• VanGemeren, W. A. New International Dictionary of Old Testament Theology &amp; Exegesis.</w:t>
      </w:r>
    </w:p>
    <w:p w14:paraId="56C97B09" w14:textId="62EDB6D1" w:rsidR="004C5552" w:rsidRDefault="00B47925">
      <w:r>
        <w:t>• Vine, W. 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92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47925"/>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3524F"/>
  <w15:chartTrackingRefBased/>
  <w15:docId w15:val="{C566DA91-C261-4298-9134-F652711C9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79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9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9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9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79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9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9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925"/>
    <w:rPr>
      <w:rFonts w:eastAsiaTheme="majorEastAsia" w:cstheme="majorBidi"/>
      <w:color w:val="272727" w:themeColor="text1" w:themeTint="D8"/>
    </w:rPr>
  </w:style>
  <w:style w:type="paragraph" w:styleId="Title">
    <w:name w:val="Title"/>
    <w:basedOn w:val="Normal"/>
    <w:next w:val="Normal"/>
    <w:link w:val="TitleChar"/>
    <w:uiPriority w:val="10"/>
    <w:qFormat/>
    <w:rsid w:val="00B47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9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9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9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925"/>
    <w:pPr>
      <w:spacing w:before="160"/>
      <w:jc w:val="center"/>
    </w:pPr>
    <w:rPr>
      <w:i/>
      <w:iCs/>
      <w:color w:val="404040" w:themeColor="text1" w:themeTint="BF"/>
    </w:rPr>
  </w:style>
  <w:style w:type="character" w:customStyle="1" w:styleId="QuoteChar">
    <w:name w:val="Quote Char"/>
    <w:basedOn w:val="DefaultParagraphFont"/>
    <w:link w:val="Quote"/>
    <w:uiPriority w:val="29"/>
    <w:rsid w:val="00B47925"/>
    <w:rPr>
      <w:i/>
      <w:iCs/>
      <w:color w:val="404040" w:themeColor="text1" w:themeTint="BF"/>
    </w:rPr>
  </w:style>
  <w:style w:type="paragraph" w:styleId="ListParagraph">
    <w:name w:val="List Paragraph"/>
    <w:basedOn w:val="Normal"/>
    <w:uiPriority w:val="34"/>
    <w:qFormat/>
    <w:rsid w:val="00B47925"/>
    <w:pPr>
      <w:ind w:left="720"/>
      <w:contextualSpacing/>
    </w:pPr>
  </w:style>
  <w:style w:type="character" w:styleId="IntenseEmphasis">
    <w:name w:val="Intense Emphasis"/>
    <w:basedOn w:val="DefaultParagraphFont"/>
    <w:uiPriority w:val="21"/>
    <w:qFormat/>
    <w:rsid w:val="00B47925"/>
    <w:rPr>
      <w:i/>
      <w:iCs/>
      <w:color w:val="2E74B5" w:themeColor="accent1" w:themeShade="BF"/>
    </w:rPr>
  </w:style>
  <w:style w:type="paragraph" w:styleId="IntenseQuote">
    <w:name w:val="Intense Quote"/>
    <w:basedOn w:val="Normal"/>
    <w:next w:val="Normal"/>
    <w:link w:val="IntenseQuoteChar"/>
    <w:uiPriority w:val="30"/>
    <w:qFormat/>
    <w:rsid w:val="00B479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7925"/>
    <w:rPr>
      <w:i/>
      <w:iCs/>
      <w:color w:val="2E74B5" w:themeColor="accent1" w:themeShade="BF"/>
    </w:rPr>
  </w:style>
  <w:style w:type="character" w:styleId="IntenseReference">
    <w:name w:val="Intense Reference"/>
    <w:basedOn w:val="DefaultParagraphFont"/>
    <w:uiPriority w:val="32"/>
    <w:qFormat/>
    <w:rsid w:val="00B479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736</Words>
  <Characters>4199</Characters>
  <Application>Microsoft Office Word</Application>
  <DocSecurity>0</DocSecurity>
  <Lines>34</Lines>
  <Paragraphs>9</Paragraphs>
  <ScaleCrop>false</ScaleCrop>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2026-08-14T09:42:00Z</dcterms:created>
  <dcterms:modified xsi:type="dcterms:W3CDTF">2026-08-14T09:42:00Z</dcterms:modified>
</cp:coreProperties>
</file>