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FC9D" w14:textId="77777777" w:rsidR="00DF4AAC" w:rsidRPr="00DF4AAC" w:rsidRDefault="00DF4AAC">
      <w:pPr>
        <w:rPr>
          <w:b/>
        </w:rPr>
      </w:pPr>
      <w:r w:rsidRPr="00DF4AAC">
        <w:rPr>
          <w:b/>
        </w:rPr>
        <w:t>COMPLAINED - ( luwn , Strong's H3885 )</w:t>
      </w:r>
    </w:p>
    <w:p w14:paraId="2F080944" w14:textId="77777777" w:rsidR="00DF4AAC" w:rsidRDefault="00DF4AAC">
      <w:r w:rsidRPr="00DF4AAC">
        <w:rPr>
          <w:b/>
        </w:rPr>
        <w:t>Summary:</w:t>
      </w:r>
    </w:p>
    <w:p w14:paraId="1ADD1748" w14:textId="77777777" w:rsidR="00DF4AAC" w:rsidRDefault="00DF4AAC">
      <w:r>
        <w:t>The Hebrew verb luwn (specifically the homonym meaning to murmur, grumble, or complain) captures a persistent, low-muttered rebellion against authority and divine providence. In Exodus 15:24, it describes the Israelites' immediate reaction of distrust and discontent at the bitter waters of Marah, only three days after witnessing the miraculous deliverance at the Red Sea. Rather than petitioning God in faith, their complaining represents a deep-seated failure of trust in God's covenant care, establishing a tragic pattern of murmuring that would characterize their wilderness journey.</w:t>
      </w:r>
    </w:p>
    <w:p w14:paraId="6CB8EEE5" w14:textId="77777777" w:rsidR="00DF4AAC" w:rsidRDefault="00DF4AAC"/>
    <w:p w14:paraId="78917B8E" w14:textId="77777777" w:rsidR="00DF4AAC" w:rsidRDefault="00DF4AAC">
      <w:r w:rsidRPr="00DF4AAC">
        <w:rPr>
          <w:b/>
        </w:rPr>
        <w:t>Full Study:</w:t>
      </w:r>
    </w:p>
    <w:p w14:paraId="63E3D88B" w14:textId="77777777" w:rsidR="00DF4AAC" w:rsidRDefault="00DF4AAC"/>
    <w:p w14:paraId="47A27675" w14:textId="77777777" w:rsidR="00DF4AAC" w:rsidRPr="00DF4AAC" w:rsidRDefault="00DF4AAC">
      <w:pPr>
        <w:rPr>
          <w:b/>
        </w:rPr>
      </w:pPr>
      <w:r w:rsidRPr="00DF4AAC">
        <w:rPr>
          <w:b/>
        </w:rPr>
        <w:t>1. Word Picture / Background</w:t>
      </w:r>
    </w:p>
    <w:p w14:paraId="376224BC" w14:textId="77777777" w:rsidR="00DF4AAC" w:rsidRDefault="00DF4AAC">
      <w:r>
        <w:t>• Hebrew lexicography identifies two distinct, homonymous roots for the verb luwn (or lin). The first root means "to lodge, stop for the night, or abide." The second root, which is the focus of Exodus 15:24, means "to murmur, grumble, or complain."</w:t>
      </w:r>
    </w:p>
    <w:p w14:paraId="4A775221" w14:textId="77777777" w:rsidR="00DF4AAC" w:rsidRDefault="00DF4AAC">
      <w:r>
        <w:t>• This second root occurs exclusively in the Niphal (passive/reflexive) and Hiphil (causative) stems.</w:t>
      </w:r>
    </w:p>
    <w:p w14:paraId="4F92332F" w14:textId="77777777" w:rsidR="00DF4AAC" w:rsidRDefault="00DF4AAC">
      <w:r>
        <w:t>• The word is highly expressive and likely onomatopoeic in its origin, mimicking the low, guttural, ongoing growl of a crowd muttering discontentedly among themselves. It suggests a backhanded, whispering resentment rather than an open, honest petition or a direct confrontation.</w:t>
      </w:r>
    </w:p>
    <w:p w14:paraId="5B28C7E3" w14:textId="77777777" w:rsidR="00DF4AAC" w:rsidRDefault="00DF4AAC"/>
    <w:p w14:paraId="17D71D71" w14:textId="77777777" w:rsidR="00DF4AAC" w:rsidRPr="00DF4AAC" w:rsidRDefault="00DF4AAC">
      <w:pPr>
        <w:rPr>
          <w:b/>
        </w:rPr>
      </w:pPr>
      <w:r w:rsidRPr="00DF4AAC">
        <w:rPr>
          <w:b/>
        </w:rPr>
        <w:t>2. Meaning / Lexical Definition</w:t>
      </w:r>
    </w:p>
    <w:p w14:paraId="06792922" w14:textId="77777777" w:rsidR="00DF4AAC" w:rsidRDefault="00DF4AAC">
      <w:r>
        <w:t>• The verb luwn means to murmur, grumble, complain, or show obstinate discontent.</w:t>
      </w:r>
    </w:p>
    <w:p w14:paraId="324CFC4B" w14:textId="77777777" w:rsidR="00DF4AAC" w:rsidRDefault="00DF4AAC">
      <w:r>
        <w:t>• It describes a psychological and spiritual state of stubborn dissatisfaction that finds vocal expression.</w:t>
      </w:r>
    </w:p>
    <w:p w14:paraId="0C00EAF2" w14:textId="77777777" w:rsidR="00DF4AAC" w:rsidRDefault="00DF4AAC">
      <w:r>
        <w:t>• While some ancient rabbinic interpreters attempted to link the two homonymous roots—suggesting that to murmur (luwn II) is to stubbornly "lodge" or dwell (luwn I) in a state of resentment—standard modern lexicons maintain them as entirely separate linguistic roots. In Exodus 15:24, it strictly denotes the act of grumbling.</w:t>
      </w:r>
    </w:p>
    <w:p w14:paraId="7111B719" w14:textId="77777777" w:rsidR="00DF4AAC" w:rsidRDefault="00DF4AAC"/>
    <w:p w14:paraId="51260D48" w14:textId="77777777" w:rsidR="00DF4AAC" w:rsidRPr="00DF4AAC" w:rsidRDefault="00DF4AAC">
      <w:pPr>
        <w:rPr>
          <w:b/>
        </w:rPr>
      </w:pPr>
      <w:r w:rsidRPr="00DF4AAC">
        <w:rPr>
          <w:b/>
        </w:rPr>
        <w:t>3. Usage and Word Pictures</w:t>
      </w:r>
    </w:p>
    <w:p w14:paraId="569B016C" w14:textId="77777777" w:rsidR="00DF4AAC" w:rsidRDefault="00DF4AAC">
      <w:r>
        <w:t>• This root is used almost exclusively in the Pentateuch, specifically within the narratives of Israel's journey from Egypt to Canaan (Exodus, Numbers).</w:t>
      </w:r>
    </w:p>
    <w:p w14:paraId="7587945C" w14:textId="77777777" w:rsidR="00DF4AAC" w:rsidRDefault="00DF4AAC">
      <w:r>
        <w:t>• The word pictures a contagious communal disease. Grumbling rarely remains isolated; it begins with a few and rapidly infects the entire congregation, shifting the atmospheric focus of the camp from worship to despair.</w:t>
      </w:r>
    </w:p>
    <w:p w14:paraId="55B9B879" w14:textId="77777777" w:rsidR="00DF4AAC" w:rsidRDefault="00DF4AAC">
      <w:r>
        <w:t>• While the complaints are physically directed at human leadership (Moses and Aaron), the narrative repeatedly reveals that the murmuring is ultimately directed against Yahweh Himself, who ordered their steps.</w:t>
      </w:r>
    </w:p>
    <w:p w14:paraId="44325571" w14:textId="77777777" w:rsidR="00DF4AAC" w:rsidRDefault="00DF4AAC"/>
    <w:p w14:paraId="017A700C" w14:textId="77777777" w:rsidR="00DF4AAC" w:rsidRPr="00DF4AAC" w:rsidRDefault="00DF4AAC">
      <w:pPr>
        <w:rPr>
          <w:b/>
        </w:rPr>
      </w:pPr>
      <w:r w:rsidRPr="00DF4AAC">
        <w:rPr>
          <w:b/>
        </w:rPr>
        <w:t>4. Theological Implications</w:t>
      </w:r>
    </w:p>
    <w:p w14:paraId="0BCF5C1F" w14:textId="77777777" w:rsidR="00DF4AAC" w:rsidRDefault="00DF4AAC">
      <w:r>
        <w:t>• Murmuring is portrayed in Scripture as the antithesis of faith. It exposes a heart that has forgotten God’s past deliverance, doubts His present goodness, and distrusts His future promises.</w:t>
      </w:r>
    </w:p>
    <w:p w14:paraId="309F98C1" w14:textId="77777777" w:rsidR="00DF4AAC" w:rsidRDefault="00DF4AAC">
      <w:r>
        <w:t>• In the covenant relationship, complaining is not treated as a minor emotional lapse, but as an act of active rebellion. It devalues God’s grace and accuses Him of negligence or cruelty.</w:t>
      </w:r>
    </w:p>
    <w:p w14:paraId="4CAB2CF6" w14:textId="77777777" w:rsidR="00DF4AAC" w:rsidRDefault="00DF4AAC">
      <w:r>
        <w:t>• The New Testament picks up this theological thread using the Greek equivalent gongyzo. In 1 Corinthians 10:10, Paul warns the church using Israel's wilderness experience: "nor complain, as some of them also complained, and were destroyed by the destroyer."</w:t>
      </w:r>
    </w:p>
    <w:p w14:paraId="4651C5D8" w14:textId="77777777" w:rsidR="00DF4AAC" w:rsidRDefault="00DF4AAC"/>
    <w:p w14:paraId="40948C35" w14:textId="77777777" w:rsidR="00DF4AAC" w:rsidRPr="00DF4AAC" w:rsidRDefault="00DF4AAC">
      <w:pPr>
        <w:rPr>
          <w:b/>
        </w:rPr>
      </w:pPr>
      <w:r w:rsidRPr="00DF4AAC">
        <w:rPr>
          <w:b/>
        </w:rPr>
        <w:t>5. Contextual Nuance in the Passage</w:t>
      </w:r>
    </w:p>
    <w:p w14:paraId="634E0383" w14:textId="77777777" w:rsidR="00DF4AAC" w:rsidRDefault="00DF4AAC">
      <w:r>
        <w:t>• In Exodus 15:24, the Israelite community has just finished singing the Song of Moses (Exodus 15:1–21), celebrating the spectacular destruction of Egypt's army at the Red Sea.</w:t>
      </w:r>
    </w:p>
    <w:p w14:paraId="1A43A25A" w14:textId="77777777" w:rsidR="00DF4AAC" w:rsidRDefault="00DF4AAC">
      <w:r>
        <w:t>• After only three days of travel into the Wilderness of Shur, they find no water, and when they finally reach Marah, the water is too bitter to drink.</w:t>
      </w:r>
    </w:p>
    <w:p w14:paraId="3A89B888" w14:textId="77777777" w:rsidR="00DF4AAC" w:rsidRDefault="00DF4AAC">
      <w:r>
        <w:t>• Instead of crying out to God in prayer—which is what Moses immediately does in verse 25—the people turn their panic and hostility on Moses, asking, "What shall we drink?"</w:t>
      </w:r>
    </w:p>
    <w:p w14:paraId="0D836EC0" w14:textId="77777777" w:rsidR="00DF4AAC" w:rsidRDefault="00DF4AAC">
      <w:r>
        <w:t>• The sudden transition from ecstatic praise to faithless complaining (luwn) demonstrates how easily the human heart defaults to unbelief when physical comforts are threatened, forgetting monumental miracles in the face of immediate discomfort.</w:t>
      </w:r>
    </w:p>
    <w:p w14:paraId="5A133841" w14:textId="77777777" w:rsidR="00DF4AAC" w:rsidRDefault="00DF4AAC"/>
    <w:p w14:paraId="010625F8" w14:textId="77777777" w:rsidR="00DF4AAC" w:rsidRPr="00DF4AAC" w:rsidRDefault="00DF4AAC">
      <w:pPr>
        <w:rPr>
          <w:b/>
        </w:rPr>
      </w:pPr>
      <w:r w:rsidRPr="00DF4AAC">
        <w:rPr>
          <w:b/>
        </w:rPr>
        <w:t>6. Key Uses in Other Verses (NKJV)</w:t>
      </w:r>
    </w:p>
    <w:p w14:paraId="01B63398" w14:textId="77777777" w:rsidR="00DF4AAC" w:rsidRDefault="00DF4AAC">
      <w:r>
        <w:t>• Exodus 16:2 - "Then the whole congregation of the children of Israel complained against Moses and Aaron in the wilderness."</w:t>
      </w:r>
    </w:p>
    <w:p w14:paraId="23E19B15" w14:textId="77777777" w:rsidR="00DF4AAC" w:rsidRDefault="00DF4AAC">
      <w:r>
        <w:t>• Exodus 17:3 - "And the people thirsted there for water, and the people complained against Moses, and said, 'Why is it you have brought us up out of Egypt, to kill us and our children and our livestock with thirst?'"</w:t>
      </w:r>
    </w:p>
    <w:p w14:paraId="46BCFA31" w14:textId="77777777" w:rsidR="00DF4AAC" w:rsidRDefault="00DF4AAC">
      <w:r>
        <w:t>• Numbers 14:2 - "And all the children of Israel complained against Moses and Aaron, and the whole congregation said to them, 'If only we had died in the land of Egypt!'"</w:t>
      </w:r>
    </w:p>
    <w:p w14:paraId="5415D521" w14:textId="77777777" w:rsidR="00DF4AAC" w:rsidRDefault="00DF4AAC">
      <w:r>
        <w:t>• Numbers 14:27 - "How long shall I bear with this evil congregation who complain against Me? I have heard the complaints of the children of Israel which they complain against Me."</w:t>
      </w:r>
    </w:p>
    <w:p w14:paraId="2618E7F0" w14:textId="77777777" w:rsidR="00DF4AAC" w:rsidRDefault="00DF4AAC"/>
    <w:p w14:paraId="5E447D18" w14:textId="77777777" w:rsidR="00DF4AAC" w:rsidRPr="00DF4AAC" w:rsidRDefault="00DF4AAC">
      <w:pPr>
        <w:rPr>
          <w:b/>
        </w:rPr>
      </w:pPr>
      <w:r w:rsidRPr="00DF4AAC">
        <w:rPr>
          <w:b/>
        </w:rPr>
        <w:t>7. Other Relevant Insights</w:t>
      </w:r>
    </w:p>
    <w:p w14:paraId="0C9FCD8B" w14:textId="77777777" w:rsidR="00DF4AAC" w:rsidRDefault="00DF4AAC">
      <w:r>
        <w:t>• The structural contrast in the wilderness stories is highly instructive: while the people complain (luwn), Moses cries out (tsaaq) to the Lord. Complaining looks horizontally at circumstances and human leaders; prayer looks vertically to the sovereign Provider.</w:t>
      </w:r>
    </w:p>
    <w:p w14:paraId="40932435" w14:textId="77777777" w:rsidR="00DF4AAC" w:rsidRDefault="00DF4AAC">
      <w:r>
        <w:t>• God responds to this first instance of grumbling at Marah with grace, sweetening the water and revealing Himself as "Yahweh-Rapha"—the Lord who heals. However, as the grumbling persists throughout the journey, it eventually results in divine judgment, illustrating that persistent discontent hardens the heart.</w:t>
      </w:r>
    </w:p>
    <w:p w14:paraId="38BEAEAF" w14:textId="77777777" w:rsidR="00DF4AAC" w:rsidRDefault="00DF4AAC"/>
    <w:p w14:paraId="6BA9350A" w14:textId="77777777" w:rsidR="00DF4AAC" w:rsidRPr="00DF4AAC" w:rsidRDefault="00DF4AAC">
      <w:pPr>
        <w:rPr>
          <w:b/>
        </w:rPr>
      </w:pPr>
      <w:r w:rsidRPr="00DF4AAC">
        <w:rPr>
          <w:b/>
        </w:rPr>
        <w:t>8. References</w:t>
      </w:r>
    </w:p>
    <w:p w14:paraId="12B1813D" w14:textId="77777777" w:rsidR="00DF4AAC" w:rsidRDefault="00DF4AAC">
      <w:r>
        <w:t>• Brown, Driver, Briggs. Hebrew and English Lexicon of the Old Testament.</w:t>
      </w:r>
    </w:p>
    <w:p w14:paraId="05B6A8BF" w14:textId="77777777" w:rsidR="00DF4AAC" w:rsidRDefault="00DF4AAC">
      <w:r>
        <w:t>• Koehler, Baumgartner, Stamm. The Hebrew and Aramaic Lexicon of the Old Testament.</w:t>
      </w:r>
    </w:p>
    <w:p w14:paraId="4A475C86" w14:textId="77777777" w:rsidR="00DF4AAC" w:rsidRDefault="00DF4AAC">
      <w:r>
        <w:t>• Harris, Archer, Waltke. Theological Wordbook of the Old Testament.</w:t>
      </w:r>
    </w:p>
    <w:p w14:paraId="011BD270" w14:textId="77777777" w:rsidR="00DF4AAC" w:rsidRDefault="00DF4AAC">
      <w:r>
        <w:t>• VanGemeren. New International Dictionary of Old Testament Theology and Exegesis.</w:t>
      </w:r>
    </w:p>
    <w:p w14:paraId="65B73852" w14:textId="6ACB59AC" w:rsidR="004C5552" w:rsidRDefault="00DF4AAC">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F4AAC"/>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9A55"/>
  <w15:chartTrackingRefBased/>
  <w15:docId w15:val="{92E41B53-F964-4C3D-BAC1-1D81EDED6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AC"/>
    <w:rPr>
      <w:rFonts w:eastAsiaTheme="majorEastAsia" w:cstheme="majorBidi"/>
      <w:color w:val="272727" w:themeColor="text1" w:themeTint="D8"/>
    </w:rPr>
  </w:style>
  <w:style w:type="paragraph" w:styleId="Title">
    <w:name w:val="Title"/>
    <w:basedOn w:val="Normal"/>
    <w:next w:val="Normal"/>
    <w:link w:val="TitleChar"/>
    <w:uiPriority w:val="10"/>
    <w:qFormat/>
    <w:rsid w:val="00DF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AC"/>
    <w:pPr>
      <w:spacing w:before="160"/>
      <w:jc w:val="center"/>
    </w:pPr>
    <w:rPr>
      <w:i/>
      <w:iCs/>
      <w:color w:val="404040" w:themeColor="text1" w:themeTint="BF"/>
    </w:rPr>
  </w:style>
  <w:style w:type="character" w:customStyle="1" w:styleId="QuoteChar">
    <w:name w:val="Quote Char"/>
    <w:basedOn w:val="DefaultParagraphFont"/>
    <w:link w:val="Quote"/>
    <w:uiPriority w:val="29"/>
    <w:rsid w:val="00DF4AAC"/>
    <w:rPr>
      <w:i/>
      <w:iCs/>
      <w:color w:val="404040" w:themeColor="text1" w:themeTint="BF"/>
    </w:rPr>
  </w:style>
  <w:style w:type="paragraph" w:styleId="ListParagraph">
    <w:name w:val="List Paragraph"/>
    <w:basedOn w:val="Normal"/>
    <w:uiPriority w:val="34"/>
    <w:qFormat/>
    <w:rsid w:val="00DF4AAC"/>
    <w:pPr>
      <w:ind w:left="720"/>
      <w:contextualSpacing/>
    </w:pPr>
  </w:style>
  <w:style w:type="character" w:styleId="IntenseEmphasis">
    <w:name w:val="Intense Emphasis"/>
    <w:basedOn w:val="DefaultParagraphFont"/>
    <w:uiPriority w:val="21"/>
    <w:qFormat/>
    <w:rsid w:val="00DF4AAC"/>
    <w:rPr>
      <w:i/>
      <w:iCs/>
      <w:color w:val="2E74B5" w:themeColor="accent1" w:themeShade="BF"/>
    </w:rPr>
  </w:style>
  <w:style w:type="paragraph" w:styleId="IntenseQuote">
    <w:name w:val="Intense Quote"/>
    <w:basedOn w:val="Normal"/>
    <w:next w:val="Normal"/>
    <w:link w:val="IntenseQuoteChar"/>
    <w:uiPriority w:val="30"/>
    <w:qFormat/>
    <w:rsid w:val="00DF4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4AAC"/>
    <w:rPr>
      <w:i/>
      <w:iCs/>
      <w:color w:val="2E74B5" w:themeColor="accent1" w:themeShade="BF"/>
    </w:rPr>
  </w:style>
  <w:style w:type="character" w:styleId="IntenseReference">
    <w:name w:val="Intense Reference"/>
    <w:basedOn w:val="DefaultParagraphFont"/>
    <w:uiPriority w:val="32"/>
    <w:qFormat/>
    <w:rsid w:val="00DF4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