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5969" w14:textId="77777777" w:rsidR="00636741" w:rsidRPr="00636741" w:rsidRDefault="00636741">
      <w:pPr>
        <w:rPr>
          <w:b/>
        </w:rPr>
      </w:pPr>
      <w:r w:rsidRPr="00636741">
        <w:rPr>
          <w:b/>
        </w:rPr>
        <w:t>STATUTE - ( chōq , Strong's H2706 )</w:t>
      </w:r>
    </w:p>
    <w:p w14:paraId="2ABAF04F" w14:textId="77777777" w:rsidR="00636741" w:rsidRDefault="00636741">
      <w:r w:rsidRPr="00636741">
        <w:rPr>
          <w:b/>
        </w:rPr>
        <w:t>Summary:</w:t>
      </w:r>
    </w:p>
    <w:p w14:paraId="1844DC74" w14:textId="77777777" w:rsidR="00636741" w:rsidRDefault="00636741">
      <w:r>
        <w:t>The Hebrew noun chōq refers to an engraved decree, a prescribed limit, or a boundary established by a sovereign authority. Derived from a root meaning "to engrave" or "to carve," it carries the graphic word picture of a law permanently chiseled into stone, making it unalterable and enduring. In Exodus 15:25, at the bitter waters of Marah, God establishes a permanent "statute" for the newly redeemed Israelites. This statute functions not as a burdensome yoke, but as a protective boundary and a prescription for life, anchoring their health and wholeness in obedience to Yahweh, their Healer.</w:t>
      </w:r>
    </w:p>
    <w:p w14:paraId="78C32CFE" w14:textId="77777777" w:rsidR="00636741" w:rsidRDefault="00636741"/>
    <w:p w14:paraId="4D1EBD91" w14:textId="77777777" w:rsidR="00636741" w:rsidRDefault="00636741">
      <w:r w:rsidRPr="00636741">
        <w:rPr>
          <w:b/>
        </w:rPr>
        <w:t>Full Study:</w:t>
      </w:r>
    </w:p>
    <w:p w14:paraId="5CA3E7FB" w14:textId="77777777" w:rsidR="00636741" w:rsidRDefault="00636741"/>
    <w:p w14:paraId="163918F3" w14:textId="77777777" w:rsidR="00636741" w:rsidRPr="00636741" w:rsidRDefault="00636741">
      <w:pPr>
        <w:rPr>
          <w:b/>
        </w:rPr>
      </w:pPr>
      <w:r w:rsidRPr="00636741">
        <w:rPr>
          <w:b/>
        </w:rPr>
        <w:t xml:space="preserve"> 1. Word Picture / Background</w:t>
      </w:r>
    </w:p>
    <w:p w14:paraId="1DFDE9F5" w14:textId="77777777" w:rsidR="00636741" w:rsidRDefault="00636741">
      <w:r>
        <w:t xml:space="preserve">The noun chōq comes from the root verb chāqaq, which means "to engrave," "to carve," "to inscribe," or "to cut in." In the ancient Near East, laws and royal decrees were chiseled into stone pillars (such as steles) or engraved on metal tablets. This physical act of carving meant the law was permanent, visible, and unchangeable. </w:t>
      </w:r>
    </w:p>
    <w:p w14:paraId="2BF8BECB" w14:textId="77777777" w:rsidR="00636741" w:rsidRDefault="00636741"/>
    <w:p w14:paraId="2E873777" w14:textId="77777777" w:rsidR="00636741" w:rsidRDefault="00636741">
      <w:r>
        <w:t>The word picture behind chōq is that of a deeply etched line or boundary. It is a limit carved into the very fabric of reality that cannot be easily erased or ignored. When God issues a chōq, He is not offering a temporary suggestion; He is engraving a permanent boundary for human behavior and cosmic order.</w:t>
      </w:r>
    </w:p>
    <w:p w14:paraId="6673230A" w14:textId="77777777" w:rsidR="00636741" w:rsidRDefault="00636741"/>
    <w:p w14:paraId="232E210A" w14:textId="77777777" w:rsidR="00636741" w:rsidRPr="00636741" w:rsidRDefault="00636741">
      <w:pPr>
        <w:rPr>
          <w:b/>
        </w:rPr>
      </w:pPr>
      <w:r w:rsidRPr="00636741">
        <w:rPr>
          <w:b/>
        </w:rPr>
        <w:t xml:space="preserve"> 2. Meaning / Lexical Definition</w:t>
      </w:r>
    </w:p>
    <w:p w14:paraId="5782F24A" w14:textId="77777777" w:rsidR="00636741" w:rsidRDefault="00636741">
      <w:r>
        <w:t>The noun chōq (plural: chuqqîm) has a rich semantic range in the Old Testament, representing several closely related concepts:</w:t>
      </w:r>
    </w:p>
    <w:p w14:paraId="2E76F1FD" w14:textId="77777777" w:rsidR="00636741" w:rsidRDefault="00636741">
      <w:r>
        <w:t>• An Enactment or Decree: A formal law or regulation established by a king, governor, or God Himself (Gen 26:5; Exod 15:25).</w:t>
      </w:r>
    </w:p>
    <w:p w14:paraId="75BD48AB" w14:textId="77777777" w:rsidR="00636741" w:rsidRDefault="00636741">
      <w:r>
        <w:t>• A Prescribed Limit or Boundary: A physical or natural boundary set by the Creator to keep elements of creation in check, such as the limits of the ocean or the cycle of the rain (Prov 8:29; Job 28:26).</w:t>
      </w:r>
    </w:p>
    <w:p w14:paraId="19C6DF6D" w14:textId="77777777" w:rsidR="00636741" w:rsidRDefault="00636741">
      <w:r>
        <w:t>• A Due, Portion, or Allowance: Something permanently allotted or prescribed to a person, such as food, land, or wages (Gen 47:22; Prov 30:8).</w:t>
      </w:r>
    </w:p>
    <w:p w14:paraId="34528B3B" w14:textId="77777777" w:rsidR="00636741" w:rsidRDefault="00636741"/>
    <w:p w14:paraId="4E5E59B5" w14:textId="77777777" w:rsidR="00636741" w:rsidRDefault="00636741">
      <w:r>
        <w:t>In the legal vocabulary of the Old Testament, chōq refers specifically to statutes that flow from the sovereign will of God. While some biblical laws have obvious ethical explanations, chuqqîm often denote divine decrees that require obedience simply because the Sovereign Lord has "engraved" them as law.</w:t>
      </w:r>
    </w:p>
    <w:p w14:paraId="7E5F4F46" w14:textId="77777777" w:rsidR="00636741" w:rsidRDefault="00636741"/>
    <w:p w14:paraId="782C941B" w14:textId="77777777" w:rsidR="00636741" w:rsidRPr="00636741" w:rsidRDefault="00636741">
      <w:pPr>
        <w:rPr>
          <w:b/>
        </w:rPr>
      </w:pPr>
      <w:r w:rsidRPr="00636741">
        <w:rPr>
          <w:b/>
        </w:rPr>
        <w:t xml:space="preserve"> 3. Usage and Word Pictures</w:t>
      </w:r>
    </w:p>
    <w:p w14:paraId="29DA62F0" w14:textId="77777777" w:rsidR="00636741" w:rsidRDefault="00636741">
      <w:r>
        <w:t xml:space="preserve">The biblical writers use chōq to bridge the gap between the physical and moral realms. The same God who engraved physical boundaries for the natural world has also engraved moral boundaries for human life. </w:t>
      </w:r>
    </w:p>
    <w:p w14:paraId="6C4B039F" w14:textId="77777777" w:rsidR="00636741" w:rsidRDefault="00636741"/>
    <w:p w14:paraId="2E208F46" w14:textId="77777777" w:rsidR="00636741" w:rsidRDefault="00636741">
      <w:r>
        <w:t>Just as the sea is given a chōq (limit) so that it does not overflow the land and cause chaotic destruction (Prov 8:29), humanity is given chuqqîm (statutes) to prevent life from descending into moral and spiritual chaos. When a believer walks within God’s statutes, they are operating within the safe, life-giving boundaries designed by their Creator. To cross these boundaries is to invite ruin, much like a river flooding its banks.</w:t>
      </w:r>
    </w:p>
    <w:p w14:paraId="59CA7FD1" w14:textId="77777777" w:rsidR="00636741" w:rsidRDefault="00636741"/>
    <w:p w14:paraId="3C5E92E2" w14:textId="77777777" w:rsidR="00636741" w:rsidRDefault="00636741">
      <w:r>
        <w:t>Additionally, the use of chōq as a "prescribed portion" of food (as in Proverbs 30:8, "feed me with the food allotted to me") reminds the believer that God's statutes are daily nourishment. God’s laws are not restrictions designed to starve His people, but daily portions designed to sustain them.</w:t>
      </w:r>
    </w:p>
    <w:p w14:paraId="1171FFCF" w14:textId="77777777" w:rsidR="00636741" w:rsidRDefault="00636741"/>
    <w:p w14:paraId="17FF60C7" w14:textId="77777777" w:rsidR="00636741" w:rsidRPr="00636741" w:rsidRDefault="00636741">
      <w:pPr>
        <w:rPr>
          <w:b/>
        </w:rPr>
      </w:pPr>
      <w:r w:rsidRPr="00636741">
        <w:rPr>
          <w:b/>
        </w:rPr>
        <w:t xml:space="preserve"> 4. Theological Implications</w:t>
      </w:r>
    </w:p>
    <w:p w14:paraId="2FA3D79C" w14:textId="77777777" w:rsidR="00636741" w:rsidRDefault="00636741">
      <w:r>
        <w:t>The presence of chuqqîm in the Old Testament reveals crucial truths about God's character and covenant:</w:t>
      </w:r>
    </w:p>
    <w:p w14:paraId="600CCCFD" w14:textId="77777777" w:rsidR="00636741" w:rsidRDefault="00636741">
      <w:r>
        <w:t>• The Orderliness of God: God is a God of order, not confusion. His statutes reflect His stable, unchanging nature. Because His character is permanent, the boundaries He carves out for His people are likewise permanent.</w:t>
      </w:r>
    </w:p>
    <w:p w14:paraId="787367EA" w14:textId="77777777" w:rsidR="00636741" w:rsidRDefault="00636741">
      <w:r>
        <w:t>• Grace Precedes the Law: It is highly significant that God did not give Israel His statutes while they were still in Egypt to earn their freedom. He redeemed them first by grace through the Passover and the Red Sea, and only then did He give them His chōq at Marah and Sinai. The statute is a guide for how redeemed people live in fellowship with their Redeemer, not a checklist to earn redemption.</w:t>
      </w:r>
    </w:p>
    <w:p w14:paraId="000A5E75" w14:textId="77777777" w:rsidR="00636741" w:rsidRDefault="00636741">
      <w:r>
        <w:t>• The Path to Life: God’s decrees are inherently linked to life, health, and peace. They are protective parameters designed to keep His people from the self-inflicted wounds of sin and the plagues of the broken world.</w:t>
      </w:r>
    </w:p>
    <w:p w14:paraId="403AF13B" w14:textId="77777777" w:rsidR="00636741" w:rsidRDefault="00636741"/>
    <w:p w14:paraId="6DAEDB5D" w14:textId="77777777" w:rsidR="00636741" w:rsidRPr="00636741" w:rsidRDefault="00636741">
      <w:pPr>
        <w:rPr>
          <w:b/>
        </w:rPr>
      </w:pPr>
      <w:r w:rsidRPr="00636741">
        <w:rPr>
          <w:b/>
        </w:rPr>
        <w:t xml:space="preserve"> 5. Contextual Nuance in the Passage</w:t>
      </w:r>
    </w:p>
    <w:p w14:paraId="48440631" w14:textId="77777777" w:rsidR="00636741" w:rsidRDefault="00636741">
      <w:r>
        <w:t>In Exodus 15:25, Israel is three days into the wilderness and finds only bitter water at Marah. The people grumble, but God directs Moses to cast a tree into the water, making it sweet. Immediately following this miracle of transformation, the text states, "There He made a statute (chōq) and an ordinance (mishpāt) for them, and there He tested them."</w:t>
      </w:r>
    </w:p>
    <w:p w14:paraId="60054ED8" w14:textId="77777777" w:rsidR="00636741" w:rsidRDefault="00636741"/>
    <w:p w14:paraId="4DE6E1A9" w14:textId="77777777" w:rsidR="00636741" w:rsidRDefault="00636741">
      <w:r>
        <w:t xml:space="preserve">The context of this first "statute" is highly pastoral. God uses the physical lesson of curing bitter water to introduce His moral and spiritual statutes. The "statute" He establishes is summarized in the next verse: if they diligently heed His voice and keep His chuqqîm, He will put none of the diseases on them which He brought on the Egyptians, "For I am the LORD who heals you" (Exod 15:26). </w:t>
      </w:r>
    </w:p>
    <w:p w14:paraId="20422EC1" w14:textId="77777777" w:rsidR="00636741" w:rsidRDefault="00636741"/>
    <w:p w14:paraId="315E586F" w14:textId="77777777" w:rsidR="00636741" w:rsidRDefault="00636741">
      <w:r>
        <w:t>Thus, the chōq at Marah is framed as a prescription from a Great Physician. Just as God turned bitter water sweet, He promises that His statutes will keep Israel’s lives from turning bitter. The test at Marah was whether they would trust His boundaries even in a dry and thirsty land.</w:t>
      </w:r>
    </w:p>
    <w:p w14:paraId="638D6B59" w14:textId="77777777" w:rsidR="00636741" w:rsidRDefault="00636741"/>
    <w:p w14:paraId="3F068DEA" w14:textId="77777777" w:rsidR="00636741" w:rsidRPr="00636741" w:rsidRDefault="00636741">
      <w:pPr>
        <w:rPr>
          <w:b/>
        </w:rPr>
      </w:pPr>
      <w:r w:rsidRPr="00636741">
        <w:rPr>
          <w:b/>
        </w:rPr>
        <w:t xml:space="preserve"> 6. Key Uses in Other Verses (NKJV)</w:t>
      </w:r>
    </w:p>
    <w:p w14:paraId="37B74DD6" w14:textId="77777777" w:rsidR="00636741" w:rsidRDefault="00636741">
      <w:r>
        <w:t>• Genesis 47:22 – "Only the land of the priests he did not buy; for the priests had a portion allotted to them by Pharaoh, and they ate their portions which Pharaoh gave them; therefore they did not sell their lands."</w:t>
      </w:r>
    </w:p>
    <w:p w14:paraId="5EBFA1A7" w14:textId="77777777" w:rsidR="00636741" w:rsidRDefault="00636741">
      <w:r>
        <w:t>• Job 28:26 – "When He made a law for the rain, and a path for the thunderbolt..."</w:t>
      </w:r>
    </w:p>
    <w:p w14:paraId="17A5712C" w14:textId="77777777" w:rsidR="00636741" w:rsidRDefault="00636741">
      <w:r>
        <w:t>• Psalm 119:12 – "Blessed are You, O LORD! Teach me Your statutes."</w:t>
      </w:r>
    </w:p>
    <w:p w14:paraId="555E5877" w14:textId="77777777" w:rsidR="00636741" w:rsidRDefault="00636741">
      <w:r>
        <w:t>• Proverbs 8:29 – "When He assigned to the sea its limit, so that the waters would not transgress His command, when He marked out the foundations of the earth..."</w:t>
      </w:r>
    </w:p>
    <w:p w14:paraId="5B39D831" w14:textId="77777777" w:rsidR="00636741" w:rsidRDefault="00636741"/>
    <w:p w14:paraId="74DEB212" w14:textId="77777777" w:rsidR="00636741" w:rsidRPr="00636741" w:rsidRDefault="00636741">
      <w:pPr>
        <w:rPr>
          <w:b/>
        </w:rPr>
      </w:pPr>
      <w:r w:rsidRPr="00636741">
        <w:rPr>
          <w:b/>
        </w:rPr>
        <w:t xml:space="preserve"> 7. Other Relevant Insights</w:t>
      </w:r>
    </w:p>
    <w:p w14:paraId="3EC07471" w14:textId="77777777" w:rsidR="00636741" w:rsidRDefault="00636741">
      <w:r>
        <w:t>In the Old Testament, chōq (statute) is frequently paired with mishpāt (ordinance or judgment). Hebrew scholars note a subtle distinction between the two:</w:t>
      </w:r>
    </w:p>
    <w:p w14:paraId="434DECBC" w14:textId="77777777" w:rsidR="00636741" w:rsidRDefault="00636741">
      <w:r>
        <w:t>• Mishpāt (judgment/ordinance) refers to laws that appeal to human reason and justice—laws governing civil life, property rights, and interpersonal relationships that make intuitive sense for a stable society.</w:t>
      </w:r>
    </w:p>
    <w:p w14:paraId="451BA3F7" w14:textId="77777777" w:rsidR="00636741" w:rsidRDefault="00636741">
      <w:r>
        <w:t>• Chōq (statute) refers to decrees that flow directly from the sovereign authority of God. These often include ceremonial laws, dietary restrictions, and festival observances. They are obeyed not because human reason declares them logical, but because the sovereign King has chiseled them into the covenant. They test Israel's absolute trust in the wisdom of God.</w:t>
      </w:r>
    </w:p>
    <w:p w14:paraId="2A17F6B6" w14:textId="77777777" w:rsidR="00636741" w:rsidRDefault="00636741"/>
    <w:p w14:paraId="34BBB274" w14:textId="77777777" w:rsidR="00636741" w:rsidRPr="00636741" w:rsidRDefault="00636741">
      <w:pPr>
        <w:rPr>
          <w:b/>
        </w:rPr>
      </w:pPr>
      <w:r w:rsidRPr="00636741">
        <w:rPr>
          <w:b/>
        </w:rPr>
        <w:t xml:space="preserve"> 8. References</w:t>
      </w:r>
    </w:p>
    <w:p w14:paraId="7F23AA80" w14:textId="77777777" w:rsidR="00636741" w:rsidRDefault="00636741">
      <w:r>
        <w:t>• BDB Theological Dictionary</w:t>
      </w:r>
    </w:p>
    <w:p w14:paraId="3962E43F" w14:textId="77777777" w:rsidR="00636741" w:rsidRDefault="00636741">
      <w:r>
        <w:t>• HALOT (Hebrew and Aramaic Lexicon of the Old Testament)</w:t>
      </w:r>
    </w:p>
    <w:p w14:paraId="6C0050B8" w14:textId="77777777" w:rsidR="00636741" w:rsidRDefault="00636741">
      <w:r>
        <w:t>• TWOT (Theological Wordbook of the Old Testament)</w:t>
      </w:r>
    </w:p>
    <w:p w14:paraId="310A6D4A" w14:textId="77777777" w:rsidR="00636741" w:rsidRDefault="00636741">
      <w:r>
        <w:t>• Vine's Expository Dictionary of Old and New Testament Words</w:t>
      </w:r>
    </w:p>
    <w:p w14:paraId="7BF5D8EC" w14:textId="780F7EDB" w:rsidR="004C5552" w:rsidRDefault="00636741">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6741"/>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AA6F"/>
  <w15:chartTrackingRefBased/>
  <w15:docId w15:val="{DE025676-C11A-44DA-A6C1-AAECF1BA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41"/>
    <w:rPr>
      <w:rFonts w:eastAsiaTheme="majorEastAsia" w:cstheme="majorBidi"/>
      <w:color w:val="272727" w:themeColor="text1" w:themeTint="D8"/>
    </w:rPr>
  </w:style>
  <w:style w:type="paragraph" w:styleId="Title">
    <w:name w:val="Title"/>
    <w:basedOn w:val="Normal"/>
    <w:next w:val="Normal"/>
    <w:link w:val="TitleChar"/>
    <w:uiPriority w:val="10"/>
    <w:qFormat/>
    <w:rsid w:val="0063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41"/>
    <w:pPr>
      <w:spacing w:before="160"/>
      <w:jc w:val="center"/>
    </w:pPr>
    <w:rPr>
      <w:i/>
      <w:iCs/>
      <w:color w:val="404040" w:themeColor="text1" w:themeTint="BF"/>
    </w:rPr>
  </w:style>
  <w:style w:type="character" w:customStyle="1" w:styleId="QuoteChar">
    <w:name w:val="Quote Char"/>
    <w:basedOn w:val="DefaultParagraphFont"/>
    <w:link w:val="Quote"/>
    <w:uiPriority w:val="29"/>
    <w:rsid w:val="00636741"/>
    <w:rPr>
      <w:i/>
      <w:iCs/>
      <w:color w:val="404040" w:themeColor="text1" w:themeTint="BF"/>
    </w:rPr>
  </w:style>
  <w:style w:type="paragraph" w:styleId="ListParagraph">
    <w:name w:val="List Paragraph"/>
    <w:basedOn w:val="Normal"/>
    <w:uiPriority w:val="34"/>
    <w:qFormat/>
    <w:rsid w:val="00636741"/>
    <w:pPr>
      <w:ind w:left="720"/>
      <w:contextualSpacing/>
    </w:pPr>
  </w:style>
  <w:style w:type="character" w:styleId="IntenseEmphasis">
    <w:name w:val="Intense Emphasis"/>
    <w:basedOn w:val="DefaultParagraphFont"/>
    <w:uiPriority w:val="21"/>
    <w:qFormat/>
    <w:rsid w:val="00636741"/>
    <w:rPr>
      <w:i/>
      <w:iCs/>
      <w:color w:val="2E74B5" w:themeColor="accent1" w:themeShade="BF"/>
    </w:rPr>
  </w:style>
  <w:style w:type="paragraph" w:styleId="IntenseQuote">
    <w:name w:val="Intense Quote"/>
    <w:basedOn w:val="Normal"/>
    <w:next w:val="Normal"/>
    <w:link w:val="IntenseQuoteChar"/>
    <w:uiPriority w:val="30"/>
    <w:qFormat/>
    <w:rsid w:val="006367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6741"/>
    <w:rPr>
      <w:i/>
      <w:iCs/>
      <w:color w:val="2E74B5" w:themeColor="accent1" w:themeShade="BF"/>
    </w:rPr>
  </w:style>
  <w:style w:type="character" w:styleId="IntenseReference">
    <w:name w:val="Intense Reference"/>
    <w:basedOn w:val="DefaultParagraphFont"/>
    <w:uiPriority w:val="32"/>
    <w:qFormat/>
    <w:rsid w:val="006367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