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A358" w14:textId="77777777" w:rsidR="000D60D5" w:rsidRPr="000D60D5" w:rsidRDefault="000D60D5">
      <w:pPr>
        <w:rPr>
          <w:b/>
        </w:rPr>
      </w:pPr>
      <w:r w:rsidRPr="000D60D5">
        <w:rPr>
          <w:b/>
        </w:rPr>
        <w:t>WILDERNESS - (midbar, Strong's H4057)</w:t>
      </w:r>
    </w:p>
    <w:p w14:paraId="44898084" w14:textId="77777777" w:rsidR="000D60D5" w:rsidRDefault="000D60D5"/>
    <w:p w14:paraId="1EF4565B" w14:textId="77777777" w:rsidR="000D60D5" w:rsidRDefault="000D60D5">
      <w:r w:rsidRPr="000D60D5">
        <w:rPr>
          <w:b/>
        </w:rPr>
        <w:t>Summary:</w:t>
      </w:r>
    </w:p>
    <w:p w14:paraId="6386DAB9" w14:textId="77777777" w:rsidR="000D60D5" w:rsidRDefault="000D60D5">
      <w:r>
        <w:t>The Hebrew term midbar primarily designates a pastoral, uncultivated pastureland where nomads graze flocks rather than a lifeless, barren wasteland, though it often evokes a place of danger, testing, and profound isolation where God intimately meets and refines His people.</w:t>
      </w:r>
    </w:p>
    <w:p w14:paraId="5C3423B5" w14:textId="77777777" w:rsidR="000D60D5" w:rsidRDefault="000D60D5"/>
    <w:p w14:paraId="676868C2" w14:textId="77777777" w:rsidR="000D60D5" w:rsidRDefault="000D60D5">
      <w:r w:rsidRPr="000D60D5">
        <w:rPr>
          <w:b/>
        </w:rPr>
        <w:t>Full Study:</w:t>
      </w:r>
    </w:p>
    <w:p w14:paraId="152DBEC6" w14:textId="77777777" w:rsidR="000D60D5" w:rsidRDefault="000D60D5"/>
    <w:p w14:paraId="6EE754A1" w14:textId="77777777" w:rsidR="000D60D5" w:rsidRPr="000D60D5" w:rsidRDefault="000D60D5">
      <w:pPr>
        <w:rPr>
          <w:b/>
        </w:rPr>
      </w:pPr>
      <w:r w:rsidRPr="000D60D5">
        <w:rPr>
          <w:b/>
        </w:rPr>
        <w:t>1. Word Picture / Background</w:t>
      </w:r>
    </w:p>
    <w:p w14:paraId="7E9F3EF2" w14:textId="77777777" w:rsidR="000D60D5" w:rsidRDefault="000D60D5">
      <w:r>
        <w:t>- Derived from a root meaning "to drive" or "to lead," a midbar is literally the place where herds are driven out to pasture.</w:t>
      </w:r>
    </w:p>
    <w:p w14:paraId="3FF7BA55" w14:textId="77777777" w:rsidR="000D60D5" w:rsidRDefault="000D60D5">
      <w:r>
        <w:t>- Unlike the absolute desert of shifting dunes, the biblical wilderness is a rough, arid steppe where sparse vegetation supports seasonal sheep, goats, and camels.</w:t>
      </w:r>
    </w:p>
    <w:p w14:paraId="25490732" w14:textId="77777777" w:rsidR="000D60D5" w:rsidRDefault="000D60D5">
      <w:r>
        <w:t>- Culturally, it stood in stark contrast to the sown, settled, and civilized land (erets) of cities and agriculture.</w:t>
      </w:r>
    </w:p>
    <w:p w14:paraId="5C173C2B" w14:textId="77777777" w:rsidR="000D60D5" w:rsidRDefault="000D60D5"/>
    <w:p w14:paraId="0A8FFBBA" w14:textId="77777777" w:rsidR="000D60D5" w:rsidRPr="000D60D5" w:rsidRDefault="000D60D5">
      <w:pPr>
        <w:rPr>
          <w:b/>
        </w:rPr>
      </w:pPr>
      <w:r w:rsidRPr="000D60D5">
        <w:rPr>
          <w:b/>
        </w:rPr>
        <w:t>2. Meaning / Lexical Definition</w:t>
      </w:r>
    </w:p>
    <w:p w14:paraId="5E3509C7" w14:textId="77777777" w:rsidR="000D60D5" w:rsidRDefault="000D60D5">
      <w:r>
        <w:t>- Midbar functions as a noun indicating an open, uninhabited region, pastureland, or desert.</w:t>
      </w:r>
    </w:p>
    <w:p w14:paraId="27C7BB7B" w14:textId="77777777" w:rsidR="000D60D5" w:rsidRDefault="000D60D5">
      <w:r>
        <w:t>- It frequently describes the topographical transition zone between cultivated land and true desert waste.</w:t>
      </w:r>
    </w:p>
    <w:p w14:paraId="0A350B0E" w14:textId="77777777" w:rsidR="000D60D5" w:rsidRDefault="000D60D5">
      <w:r>
        <w:t>- While capable of sustaining nomadic life, it remains largely untamed by human hands, lacking permanent cities, roads, and agriculture.</w:t>
      </w:r>
    </w:p>
    <w:p w14:paraId="04E81578" w14:textId="77777777" w:rsidR="000D60D5" w:rsidRDefault="000D60D5"/>
    <w:p w14:paraId="60784DBE" w14:textId="77777777" w:rsidR="000D60D5" w:rsidRPr="000D60D5" w:rsidRDefault="000D60D5">
      <w:pPr>
        <w:rPr>
          <w:b/>
        </w:rPr>
      </w:pPr>
      <w:r w:rsidRPr="000D60D5">
        <w:rPr>
          <w:b/>
        </w:rPr>
        <w:t>3. Usage and Word Pictures</w:t>
      </w:r>
    </w:p>
    <w:p w14:paraId="43C2FBD8" w14:textId="77777777" w:rsidR="000D60D5" w:rsidRDefault="000D60D5">
      <w:r>
        <w:t>- The word evokes a vivid dual reality in Scripture: a place of terrifying exposure, thirst, and danger, yet simultaneously the sacred theater of divine provision and testing.</w:t>
      </w:r>
    </w:p>
    <w:p w14:paraId="1F6F7A07" w14:textId="77777777" w:rsidR="000D60D5" w:rsidRDefault="000D60D5">
      <w:r>
        <w:t>- It serves as a spatial metaphor for spiritual wandering, helplessness, and radical dependence upon God's daily manna and water from the rock.</w:t>
      </w:r>
    </w:p>
    <w:p w14:paraId="34425385" w14:textId="77777777" w:rsidR="000D60D5" w:rsidRDefault="000D60D5">
      <w:r>
        <w:t>- Prophets often invoke the wilderness as a place of romantic honeymoon imagery, where God draws His people back to evaluate their hearts and restore covenant intimacy.</w:t>
      </w:r>
    </w:p>
    <w:p w14:paraId="3C624D1B" w14:textId="77777777" w:rsidR="000D60D5" w:rsidRDefault="000D60D5"/>
    <w:p w14:paraId="6023656D" w14:textId="77777777" w:rsidR="000D60D5" w:rsidRPr="000D60D5" w:rsidRDefault="000D60D5">
      <w:pPr>
        <w:rPr>
          <w:b/>
        </w:rPr>
      </w:pPr>
      <w:r w:rsidRPr="000D60D5">
        <w:rPr>
          <w:b/>
        </w:rPr>
        <w:t>4. Theological Implications</w:t>
      </w:r>
    </w:p>
    <w:p w14:paraId="597B5FD8" w14:textId="77777777" w:rsidR="000D60D5" w:rsidRDefault="000D60D5">
      <w:r>
        <w:t>- The wilderness is rarely presented as a permanent dwelling place, but rather as a crucible of transformation through which God humbles and proves His people.</w:t>
      </w:r>
    </w:p>
    <w:p w14:paraId="6BB39664" w14:textId="77777777" w:rsidR="000D60D5" w:rsidRDefault="000D60D5">
      <w:r>
        <w:t>- It highlights the total contrast between human self-sufficiency in civilized spaces and complete reliance on God's sustaining grace in a hostile environment.</w:t>
      </w:r>
    </w:p>
    <w:p w14:paraId="26C1D40D" w14:textId="77777777" w:rsidR="000D60D5" w:rsidRDefault="000D60D5">
      <w:r>
        <w:t>- Entering the wilderness marks a transition from slavery to freedom, where the old identity is stripped away so a new identity under God's law can be formed.</w:t>
      </w:r>
    </w:p>
    <w:p w14:paraId="531111EB" w14:textId="77777777" w:rsidR="000D60D5" w:rsidRDefault="000D60D5"/>
    <w:p w14:paraId="2023E25C" w14:textId="77777777" w:rsidR="000D60D5" w:rsidRPr="000D60D5" w:rsidRDefault="000D60D5">
      <w:pPr>
        <w:rPr>
          <w:b/>
        </w:rPr>
      </w:pPr>
      <w:r w:rsidRPr="000D60D5">
        <w:rPr>
          <w:b/>
        </w:rPr>
        <w:t>5. Contextual Nuance in the Passage</w:t>
      </w:r>
    </w:p>
    <w:p w14:paraId="0F5BF3B0" w14:textId="77777777" w:rsidR="000D60D5" w:rsidRDefault="000D60D5">
      <w:r>
        <w:t>- In Exodus 16:1, the nation of Israel has just departed Elim and entered the Wilderness of Sin, setting the stage for their grumbling over food and God's gracious provision of manna and quail.</w:t>
      </w:r>
    </w:p>
    <w:p w14:paraId="0A647E26" w14:textId="77777777" w:rsidR="000D60D5" w:rsidRDefault="000D60D5">
      <w:r>
        <w:t>- Here, midbar emphasizes the physical vulnerability of the newly liberated community, exposing their lack of resources and driving them to the absolute test of trusting Yahweh for their daily bread.</w:t>
      </w:r>
    </w:p>
    <w:p w14:paraId="4FEBF1E2" w14:textId="77777777" w:rsidR="000D60D5" w:rsidRDefault="000D60D5">
      <w:r>
        <w:t>- The geographic location underscores the paradox of the Exodus: freedom from Pharaoh's bondage immediately leads to a landscape of stark limitation where only divine intervention can save them from starvation.</w:t>
      </w:r>
    </w:p>
    <w:p w14:paraId="2C7A8C76" w14:textId="77777777" w:rsidR="000D60D5" w:rsidRDefault="000D60D5"/>
    <w:p w14:paraId="577BFFFE" w14:textId="77777777" w:rsidR="000D60D5" w:rsidRPr="000D60D5" w:rsidRDefault="000D60D5">
      <w:pPr>
        <w:rPr>
          <w:b/>
        </w:rPr>
      </w:pPr>
      <w:r w:rsidRPr="000D60D5">
        <w:rPr>
          <w:b/>
        </w:rPr>
        <w:t>6. Key Uses in Other Verses (NKJV)</w:t>
      </w:r>
    </w:p>
    <w:p w14:paraId="0AA7C3A8" w14:textId="77777777" w:rsidR="000D60D5" w:rsidRDefault="000D60D5">
      <w:r>
        <w:t>- Exodus 3:1 - "Now Moses was tending the flock of Jethro his father-in-law, the priest of Midian. And he led the flock to the back of the desert (midbar), and came to Horeb, the mountain of God."</w:t>
      </w:r>
    </w:p>
    <w:p w14:paraId="0B937469" w14:textId="77777777" w:rsidR="000D60D5" w:rsidRDefault="000D60D5">
      <w:r>
        <w:t>- Deuteronomy 8:15 - "who led you through that great and terrible wilderness (midbar), in which were fiery serpents and scorpions and thirsty land where there was no water..."</w:t>
      </w:r>
    </w:p>
    <w:p w14:paraId="54F08505" w14:textId="77777777" w:rsidR="000D60D5" w:rsidRDefault="000D60D5">
      <w:r>
        <w:t>- Hosea 2:14 - "Therefore, behold, I will allure her, will bring her into the wilderness (midbar), and speak comfort to her."</w:t>
      </w:r>
    </w:p>
    <w:p w14:paraId="756257D5" w14:textId="77777777" w:rsidR="000D60D5" w:rsidRDefault="000D60D5">
      <w:r>
        <w:t>- Isaiah 40:3 - "The voice of one crying in the wilderness (midbar): 'Prepare the way of the Lord; make straight in the desert a highway for our God.'"</w:t>
      </w:r>
    </w:p>
    <w:p w14:paraId="53071108" w14:textId="77777777" w:rsidR="000D60D5" w:rsidRDefault="000D60D5"/>
    <w:p w14:paraId="1B0892DD" w14:textId="77777777" w:rsidR="000D60D5" w:rsidRPr="000D60D5" w:rsidRDefault="000D60D5">
      <w:pPr>
        <w:rPr>
          <w:b/>
        </w:rPr>
      </w:pPr>
      <w:r w:rsidRPr="000D60D5">
        <w:rPr>
          <w:b/>
        </w:rPr>
        <w:t>7. Other Relevant Insights</w:t>
      </w:r>
    </w:p>
    <w:p w14:paraId="4921031A" w14:textId="77777777" w:rsidR="000D60D5" w:rsidRDefault="000D60D5">
      <w:r>
        <w:t>- The Septuagint (LXX) frequently translates midbar with the Greek word eremos, connecting the Old Testament motif of testing to the New Testament scenes of Jesus' temptation and withdrawal for prayer.</w:t>
      </w:r>
    </w:p>
    <w:p w14:paraId="6E3FFBAF" w14:textId="77777777" w:rsidR="000D60D5" w:rsidRDefault="000D60D5">
      <w:r>
        <w:t>- The theological rhythm of Scripture suggests that God often takes His servants into the midbar not to destroy them, but to speak to their hearts away from the distractions of civilization.</w:t>
      </w:r>
    </w:p>
    <w:p w14:paraId="5B0CBBD1" w14:textId="77777777" w:rsidR="000D60D5" w:rsidRDefault="000D60D5"/>
    <w:p w14:paraId="723AF0A3" w14:textId="77777777" w:rsidR="000D60D5" w:rsidRDefault="000D60D5">
      <w:r>
        <w:t>- HALOT, Hebrew and Aramaic Lexicon of the Old Testament</w:t>
      </w:r>
    </w:p>
    <w:p w14:paraId="48710E2B" w14:textId="77777777" w:rsidR="000D60D5" w:rsidRDefault="000D60D5">
      <w:r>
        <w:t>- TWOT, Theological Wordbook of the Old Testament</w:t>
      </w:r>
    </w:p>
    <w:p w14:paraId="18AA5A0D" w14:textId="77777777" w:rsidR="000D60D5" w:rsidRDefault="000D60D5">
      <w:r>
        <w:t>- BDB, Brown-Driver-Briggs Hebrew Lexicon</w:t>
      </w:r>
    </w:p>
    <w:p w14:paraId="061A1100" w14:textId="77777777" w:rsidR="000D60D5" w:rsidRDefault="000D60D5">
      <w:r>
        <w:t>- NIDOTTE, New International Dictionary of Old Testament Theology and Exegesis</w:t>
      </w:r>
    </w:p>
    <w:p w14:paraId="0666F2E2" w14:textId="310AE5B9" w:rsidR="004C5552" w:rsidRDefault="000D60D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D5"/>
    <w:rsid w:val="00017747"/>
    <w:rsid w:val="00023A4A"/>
    <w:rsid w:val="0006763F"/>
    <w:rsid w:val="000C53AC"/>
    <w:rsid w:val="000D60D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290CA"/>
  <w15:chartTrackingRefBased/>
  <w15:docId w15:val="{5C6F2E1D-F301-4C39-AE92-EC82D172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6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6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0D5"/>
    <w:rPr>
      <w:rFonts w:eastAsiaTheme="majorEastAsia" w:cstheme="majorBidi"/>
      <w:color w:val="272727" w:themeColor="text1" w:themeTint="D8"/>
    </w:rPr>
  </w:style>
  <w:style w:type="paragraph" w:styleId="Title">
    <w:name w:val="Title"/>
    <w:basedOn w:val="Normal"/>
    <w:next w:val="Normal"/>
    <w:link w:val="TitleChar"/>
    <w:uiPriority w:val="10"/>
    <w:qFormat/>
    <w:rsid w:val="000D6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0D5"/>
    <w:pPr>
      <w:spacing w:before="160"/>
      <w:jc w:val="center"/>
    </w:pPr>
    <w:rPr>
      <w:i/>
      <w:iCs/>
      <w:color w:val="404040" w:themeColor="text1" w:themeTint="BF"/>
    </w:rPr>
  </w:style>
  <w:style w:type="character" w:customStyle="1" w:styleId="QuoteChar">
    <w:name w:val="Quote Char"/>
    <w:basedOn w:val="DefaultParagraphFont"/>
    <w:link w:val="Quote"/>
    <w:uiPriority w:val="29"/>
    <w:rsid w:val="000D60D5"/>
    <w:rPr>
      <w:i/>
      <w:iCs/>
      <w:color w:val="404040" w:themeColor="text1" w:themeTint="BF"/>
    </w:rPr>
  </w:style>
  <w:style w:type="paragraph" w:styleId="ListParagraph">
    <w:name w:val="List Paragraph"/>
    <w:basedOn w:val="Normal"/>
    <w:uiPriority w:val="34"/>
    <w:qFormat/>
    <w:rsid w:val="000D60D5"/>
    <w:pPr>
      <w:ind w:left="720"/>
      <w:contextualSpacing/>
    </w:pPr>
  </w:style>
  <w:style w:type="character" w:styleId="IntenseEmphasis">
    <w:name w:val="Intense Emphasis"/>
    <w:basedOn w:val="DefaultParagraphFont"/>
    <w:uiPriority w:val="21"/>
    <w:qFormat/>
    <w:rsid w:val="000D60D5"/>
    <w:rPr>
      <w:i/>
      <w:iCs/>
      <w:color w:val="2E74B5" w:themeColor="accent1" w:themeShade="BF"/>
    </w:rPr>
  </w:style>
  <w:style w:type="paragraph" w:styleId="IntenseQuote">
    <w:name w:val="Intense Quote"/>
    <w:basedOn w:val="Normal"/>
    <w:next w:val="Normal"/>
    <w:link w:val="IntenseQuoteChar"/>
    <w:uiPriority w:val="30"/>
    <w:qFormat/>
    <w:rsid w:val="000D60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60D5"/>
    <w:rPr>
      <w:i/>
      <w:iCs/>
      <w:color w:val="2E74B5" w:themeColor="accent1" w:themeShade="BF"/>
    </w:rPr>
  </w:style>
  <w:style w:type="character" w:styleId="IntenseReference">
    <w:name w:val="Intense Reference"/>
    <w:basedOn w:val="DefaultParagraphFont"/>
    <w:uiPriority w:val="32"/>
    <w:qFormat/>
    <w:rsid w:val="000D60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