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773B6" w14:textId="77777777" w:rsidR="00B275EF" w:rsidRPr="00B275EF" w:rsidRDefault="00B275EF">
      <w:pPr>
        <w:rPr>
          <w:b/>
        </w:rPr>
      </w:pPr>
      <w:r w:rsidRPr="00B275EF">
        <w:rPr>
          <w:b/>
        </w:rPr>
        <w:t>TWILIGHT - ( 'ereb , Strong's H6153 )</w:t>
      </w:r>
    </w:p>
    <w:p w14:paraId="04E470BF" w14:textId="77777777" w:rsidR="00B275EF" w:rsidRDefault="00B275EF">
      <w:r w:rsidRPr="00B275EF">
        <w:rPr>
          <w:b/>
        </w:rPr>
        <w:t>Summary:</w:t>
      </w:r>
    </w:p>
    <w:p w14:paraId="2E6AA909" w14:textId="77777777" w:rsidR="00B275EF" w:rsidRDefault="00B275EF">
      <w:r>
        <w:t>The Hebrew term ‘ereb refers to evening, sunset, or night. In Exodus 16:12, it appears in the specific dual form bên ha‘arbayim, translated as "at twilight" (literally "between the two evenings"). This phrase refers to the transitional period between the sun's decline and total darkness—the precise window when God commanded Israel to eat the quail and prepare for the morning manna. It underscores God's perfect timing, covenant faithfulness, and sovereign provision at the daily transition from labor to rest.</w:t>
      </w:r>
    </w:p>
    <w:p w14:paraId="4D86B2F0" w14:textId="77777777" w:rsidR="00B275EF" w:rsidRDefault="00B275EF"/>
    <w:p w14:paraId="578B9DC4" w14:textId="77777777" w:rsidR="00B275EF" w:rsidRDefault="00B275EF">
      <w:r w:rsidRPr="00B275EF">
        <w:rPr>
          <w:b/>
        </w:rPr>
        <w:t>Full Study:</w:t>
      </w:r>
    </w:p>
    <w:p w14:paraId="34A100C9" w14:textId="77777777" w:rsidR="00B275EF" w:rsidRDefault="00B275EF"/>
    <w:p w14:paraId="06768A77" w14:textId="77777777" w:rsidR="00B275EF" w:rsidRPr="00B275EF" w:rsidRDefault="00B275EF">
      <w:pPr>
        <w:rPr>
          <w:b/>
        </w:rPr>
      </w:pPr>
      <w:r w:rsidRPr="00B275EF">
        <w:rPr>
          <w:b/>
        </w:rPr>
        <w:t>1. Word Picture / Background</w:t>
      </w:r>
    </w:p>
    <w:p w14:paraId="29EC523E" w14:textId="77777777" w:rsidR="00B275EF" w:rsidRDefault="00B275EF">
      <w:r>
        <w:t>The root verb ‘arab carries the primary idea of "becoming dark," "growing evening," or "mixing." Twilight is the poetic and physical "mixing" of light and darkness. The dual form used in Exodus 16:12, ha‘arbayim ("the two evenings"), historically represents two distinct phases of twilight. The first evening begins when the sun starts its descent in the sky (past noon, particularly mid-to-late afternoon), and the second evening occurs at actual sunset when darkness falls. Therefore, "between the evenings" refers to the late afternoon and dusk hours, a time of fading light and transition.</w:t>
      </w:r>
    </w:p>
    <w:p w14:paraId="4B2A07C0" w14:textId="77777777" w:rsidR="00B275EF" w:rsidRDefault="00B275EF"/>
    <w:p w14:paraId="6E0911DE" w14:textId="77777777" w:rsidR="00B275EF" w:rsidRPr="00B275EF" w:rsidRDefault="00B275EF">
      <w:pPr>
        <w:rPr>
          <w:b/>
        </w:rPr>
      </w:pPr>
      <w:r w:rsidRPr="00B275EF">
        <w:rPr>
          <w:b/>
        </w:rPr>
        <w:t>2. Meaning / Lexical Definition</w:t>
      </w:r>
    </w:p>
    <w:p w14:paraId="18562BD0" w14:textId="77777777" w:rsidR="00B275EF" w:rsidRDefault="00B275EF">
      <w:r>
        <w:t>• ‘ereb (noun masculine): evening, night, sunset.</w:t>
      </w:r>
    </w:p>
    <w:p w14:paraId="4FE8C47B" w14:textId="77777777" w:rsidR="00B275EF" w:rsidRDefault="00B275EF">
      <w:r>
        <w:t>• bên ha‘arbayim (prepositional dual construction): "between the two evenings," specifically defining the period between late afternoon (approximately 3:00 PM) and complete nightfall.</w:t>
      </w:r>
    </w:p>
    <w:p w14:paraId="0266DAE2" w14:textId="77777777" w:rsidR="00B275EF" w:rsidRDefault="00B275EF">
      <w:r>
        <w:t>• The term denotes a specific, scheduled boundary marker in the daily cycle, transitioning from the heat and labor of the day to the coolness and rest of the night.</w:t>
      </w:r>
    </w:p>
    <w:p w14:paraId="59B773ED" w14:textId="77777777" w:rsidR="00B275EF" w:rsidRDefault="00B275EF"/>
    <w:p w14:paraId="57F6B78E" w14:textId="77777777" w:rsidR="00B275EF" w:rsidRPr="00B275EF" w:rsidRDefault="00B275EF">
      <w:pPr>
        <w:rPr>
          <w:b/>
        </w:rPr>
      </w:pPr>
      <w:r w:rsidRPr="00B275EF">
        <w:rPr>
          <w:b/>
        </w:rPr>
        <w:t>3. Usage and Word Pictures</w:t>
      </w:r>
    </w:p>
    <w:p w14:paraId="6DEEEEA7" w14:textId="77777777" w:rsidR="00B275EF" w:rsidRDefault="00B275EF">
      <w:r>
        <w:t>While the singular ‘ereb is used widely in the Old Testament to mark the close of any standard day (such as "the evening and the morning" in Genesis 1), the dual construction bên ha‘arbayim ("at twilight") is reserved almost exclusively for highly significant, divinely appointed times:</w:t>
      </w:r>
    </w:p>
    <w:p w14:paraId="630C4162" w14:textId="77777777" w:rsidR="00B275EF" w:rsidRDefault="00B275EF">
      <w:r>
        <w:t>• The slaughter of the Passover lamb (Exodus 12:6).</w:t>
      </w:r>
    </w:p>
    <w:p w14:paraId="5CEFC293" w14:textId="77777777" w:rsidR="00B275EF" w:rsidRDefault="00B275EF">
      <w:r>
        <w:t>• The offering of the daily twilight sacrifice (Exodus 29:39).</w:t>
      </w:r>
    </w:p>
    <w:p w14:paraId="5E0E3AC5" w14:textId="77777777" w:rsidR="00B275EF" w:rsidRDefault="00B275EF">
      <w:r>
        <w:t>• The lighting of the sacred lamps in the Tabernacle (Exodus 30:8).</w:t>
      </w:r>
    </w:p>
    <w:p w14:paraId="65981D6E" w14:textId="77777777" w:rsidR="00B275EF" w:rsidRDefault="00B275EF">
      <w:r>
        <w:t>• The miraculous descent of the quail to feed the wilderness congregation (Exodus 16:12).</w:t>
      </w:r>
    </w:p>
    <w:p w14:paraId="48E87C49" w14:textId="77777777" w:rsidR="00B275EF" w:rsidRDefault="00B275EF">
      <w:r>
        <w:t>The word picture depicts a sacred threshold where the natural day ends and the divine presence, provision, or ritual requirement steps into the twilight stillness.</w:t>
      </w:r>
    </w:p>
    <w:p w14:paraId="610136E5" w14:textId="77777777" w:rsidR="00B275EF" w:rsidRDefault="00B275EF"/>
    <w:p w14:paraId="55529ED8" w14:textId="77777777" w:rsidR="00B275EF" w:rsidRPr="00B275EF" w:rsidRDefault="00B275EF">
      <w:pPr>
        <w:rPr>
          <w:b/>
        </w:rPr>
      </w:pPr>
      <w:r w:rsidRPr="00B275EF">
        <w:rPr>
          <w:b/>
        </w:rPr>
        <w:t>4. Theological Implications</w:t>
      </w:r>
    </w:p>
    <w:p w14:paraId="6F36A2A5" w14:textId="77777777" w:rsidR="00B275EF" w:rsidRDefault="00B275EF">
      <w:r>
        <w:t>• The God of the Threshold: Israel's God does not merely rule the bright daylight or the dark night; He rules the transitions. Twilight is the boundary between the day of anxious labor and the night of trustful rest. By sending the quail "at twilight" and the manna "in the morning," God bracketed their daily life with miraculous grace, demonstrating that He is Lord of both sunset and sunrise.</w:t>
      </w:r>
    </w:p>
    <w:p w14:paraId="7CDABD6F" w14:textId="77777777" w:rsidR="00B275EF" w:rsidRDefault="00B275EF">
      <w:r>
        <w:t>• Sanctified Time: The timing of the quail in Exodus 16:12 corresponds exactly with the later-established times for the daily evening sacrifice (tamid) and the Passover lamb. This creates a theological link between God's physical provision of food in the wilderness and His spiritual provision of atonement and covenant life. The twilight hour was marked out as a time to cease striving, look to God, and receive His mercy.</w:t>
      </w:r>
    </w:p>
    <w:p w14:paraId="61F65A46" w14:textId="77777777" w:rsidR="00B275EF" w:rsidRDefault="00B275EF"/>
    <w:p w14:paraId="5B856049" w14:textId="77777777" w:rsidR="00B275EF" w:rsidRPr="00B275EF" w:rsidRDefault="00B275EF">
      <w:pPr>
        <w:rPr>
          <w:b/>
        </w:rPr>
      </w:pPr>
      <w:r w:rsidRPr="00B275EF">
        <w:rPr>
          <w:b/>
        </w:rPr>
        <w:t>5. Contextual Nuance in the Passage</w:t>
      </w:r>
    </w:p>
    <w:p w14:paraId="1E202168" w14:textId="77777777" w:rsidR="00B275EF" w:rsidRDefault="00B275EF">
      <w:r>
        <w:t xml:space="preserve">In Exodus 16, the Israelites are grumbling in the Wilderness of Sin, romanticizing their past bondage because they fear starvation. God responds not with judgment, but with a promise of sovereign, perfectly timed provision. </w:t>
      </w:r>
    </w:p>
    <w:p w14:paraId="3D1B7BFF" w14:textId="77777777" w:rsidR="00B275EF" w:rsidRDefault="00B275EF">
      <w:r>
        <w:t>The timing "at twilight" is both practical and supernatural. Migrating quail fly with the wind and, exhausted, drop to the ground in large numbers at dusk, making them easy to catch. God's timing utilizes the natural behavior of His creation at the exact transitional hour of the day to answer the desperate needs of His covenant people, demonstrating His absolute control over nature to care for His own.</w:t>
      </w:r>
    </w:p>
    <w:p w14:paraId="19F002AF" w14:textId="77777777" w:rsidR="00B275EF" w:rsidRDefault="00B275EF"/>
    <w:p w14:paraId="50688010" w14:textId="77777777" w:rsidR="00B275EF" w:rsidRPr="00B275EF" w:rsidRDefault="00B275EF">
      <w:pPr>
        <w:rPr>
          <w:b/>
        </w:rPr>
      </w:pPr>
      <w:r w:rsidRPr="00B275EF">
        <w:rPr>
          <w:b/>
        </w:rPr>
        <w:t>6. Key Uses in Other Verses (NKJV)</w:t>
      </w:r>
    </w:p>
    <w:p w14:paraId="6F39D45C" w14:textId="77777777" w:rsidR="00B275EF" w:rsidRDefault="00B275EF">
      <w:r>
        <w:t>• Exodus 12:6 - "Now you shall keep it until the fourteenth day of the same month. Then the whole assembly of the congregation of Israel shall kill it at twilight."</w:t>
      </w:r>
    </w:p>
    <w:p w14:paraId="1FF780FF" w14:textId="77777777" w:rsidR="00B275EF" w:rsidRDefault="00B275EF">
      <w:r>
        <w:t>• Exodus 29:39 - "One lamb you shall offer in the morning, and the other lamb you shall offer at twilight."</w:t>
      </w:r>
    </w:p>
    <w:p w14:paraId="5DD20FB3" w14:textId="77777777" w:rsidR="00B275EF" w:rsidRDefault="00B275EF">
      <w:r>
        <w:t>• Leviticus 23:5 - "On the fourteenth day of the first month at twilight is the LORD's Passover."</w:t>
      </w:r>
    </w:p>
    <w:p w14:paraId="70A84E4C" w14:textId="77777777" w:rsidR="00B275EF" w:rsidRDefault="00B275EF">
      <w:r>
        <w:t>• Numbers 9:3 - "On the fourteenth day of this month, at twilight, you shall keep it at its appointed time..."</w:t>
      </w:r>
    </w:p>
    <w:p w14:paraId="7A528846" w14:textId="77777777" w:rsidR="00B275EF" w:rsidRDefault="00B275EF"/>
    <w:p w14:paraId="5ECF7C6D" w14:textId="77777777" w:rsidR="00B275EF" w:rsidRPr="00B275EF" w:rsidRDefault="00B275EF">
      <w:pPr>
        <w:rPr>
          <w:b/>
        </w:rPr>
      </w:pPr>
      <w:r w:rsidRPr="00B275EF">
        <w:rPr>
          <w:b/>
        </w:rPr>
        <w:t>7. Other Relevant Insights</w:t>
      </w:r>
    </w:p>
    <w:p w14:paraId="6C5F4D48" w14:textId="77777777" w:rsidR="00B275EF" w:rsidRDefault="00B275EF">
      <w:r>
        <w:t>In Hebrew thought, the day began at evening (sunset) rather than midnight or sunrise, rooted in the creation account of Genesis 1 ("So the evening and the morning were the first day"). Therefore, the twilight transition in Exodus 16:12 was not just the end of a hard day of travel; it was the very beginning of a new day. Receiving the quail at twilight was Israel's first act of the new day—an act of feasting on God’s grace, setting a pattern of receiving from God before undertaking any labor.</w:t>
      </w:r>
    </w:p>
    <w:p w14:paraId="60957019" w14:textId="77777777" w:rsidR="00B275EF" w:rsidRDefault="00B275EF"/>
    <w:p w14:paraId="22645989" w14:textId="77777777" w:rsidR="00B275EF" w:rsidRPr="00B275EF" w:rsidRDefault="00B275EF">
      <w:pPr>
        <w:rPr>
          <w:b/>
        </w:rPr>
      </w:pPr>
      <w:r w:rsidRPr="00B275EF">
        <w:rPr>
          <w:b/>
        </w:rPr>
        <w:t>8. References</w:t>
      </w:r>
    </w:p>
    <w:p w14:paraId="6369670C" w14:textId="77777777" w:rsidR="00B275EF" w:rsidRDefault="00B275EF">
      <w:r>
        <w:t>• Brown-Driver-Briggs Hebrew and English Lexicon</w:t>
      </w:r>
    </w:p>
    <w:p w14:paraId="565006BF" w14:textId="77777777" w:rsidR="00B275EF" w:rsidRDefault="00B275EF">
      <w:r>
        <w:t>• Hebrew and Aramaic Lexicon of the Old Testament by Koehler and Baumgartner</w:t>
      </w:r>
    </w:p>
    <w:p w14:paraId="6879F383" w14:textId="77777777" w:rsidR="00B275EF" w:rsidRDefault="00B275EF">
      <w:r>
        <w:t>• Theological Wordbook of the Old Testament</w:t>
      </w:r>
    </w:p>
    <w:p w14:paraId="28102814" w14:textId="77777777" w:rsidR="00B275EF" w:rsidRDefault="00B275EF">
      <w:r>
        <w:t>• New International Dictionary of Old Testament Theology and Exegesis</w:t>
      </w:r>
    </w:p>
    <w:p w14:paraId="1D453055" w14:textId="0EDE5891" w:rsidR="004C5552" w:rsidRDefault="00B275EF">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5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75EF"/>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B280"/>
  <w15:chartTrackingRefBased/>
  <w15:docId w15:val="{61A6422A-8E57-40BA-9951-8BD22E4F4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7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7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5EF"/>
    <w:rPr>
      <w:rFonts w:eastAsiaTheme="majorEastAsia" w:cstheme="majorBidi"/>
      <w:color w:val="272727" w:themeColor="text1" w:themeTint="D8"/>
    </w:rPr>
  </w:style>
  <w:style w:type="paragraph" w:styleId="Title">
    <w:name w:val="Title"/>
    <w:basedOn w:val="Normal"/>
    <w:next w:val="Normal"/>
    <w:link w:val="TitleChar"/>
    <w:uiPriority w:val="10"/>
    <w:qFormat/>
    <w:rsid w:val="00B27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5EF"/>
    <w:pPr>
      <w:spacing w:before="160"/>
      <w:jc w:val="center"/>
    </w:pPr>
    <w:rPr>
      <w:i/>
      <w:iCs/>
      <w:color w:val="404040" w:themeColor="text1" w:themeTint="BF"/>
    </w:rPr>
  </w:style>
  <w:style w:type="character" w:customStyle="1" w:styleId="QuoteChar">
    <w:name w:val="Quote Char"/>
    <w:basedOn w:val="DefaultParagraphFont"/>
    <w:link w:val="Quote"/>
    <w:uiPriority w:val="29"/>
    <w:rsid w:val="00B275EF"/>
    <w:rPr>
      <w:i/>
      <w:iCs/>
      <w:color w:val="404040" w:themeColor="text1" w:themeTint="BF"/>
    </w:rPr>
  </w:style>
  <w:style w:type="paragraph" w:styleId="ListParagraph">
    <w:name w:val="List Paragraph"/>
    <w:basedOn w:val="Normal"/>
    <w:uiPriority w:val="34"/>
    <w:qFormat/>
    <w:rsid w:val="00B275EF"/>
    <w:pPr>
      <w:ind w:left="720"/>
      <w:contextualSpacing/>
    </w:pPr>
  </w:style>
  <w:style w:type="character" w:styleId="IntenseEmphasis">
    <w:name w:val="Intense Emphasis"/>
    <w:basedOn w:val="DefaultParagraphFont"/>
    <w:uiPriority w:val="21"/>
    <w:qFormat/>
    <w:rsid w:val="00B275EF"/>
    <w:rPr>
      <w:i/>
      <w:iCs/>
      <w:color w:val="2E74B5" w:themeColor="accent1" w:themeShade="BF"/>
    </w:rPr>
  </w:style>
  <w:style w:type="paragraph" w:styleId="IntenseQuote">
    <w:name w:val="Intense Quote"/>
    <w:basedOn w:val="Normal"/>
    <w:next w:val="Normal"/>
    <w:link w:val="IntenseQuoteChar"/>
    <w:uiPriority w:val="30"/>
    <w:qFormat/>
    <w:rsid w:val="00B275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75EF"/>
    <w:rPr>
      <w:i/>
      <w:iCs/>
      <w:color w:val="2E74B5" w:themeColor="accent1" w:themeShade="BF"/>
    </w:rPr>
  </w:style>
  <w:style w:type="character" w:styleId="IntenseReference">
    <w:name w:val="Intense Reference"/>
    <w:basedOn w:val="DefaultParagraphFont"/>
    <w:uiPriority w:val="32"/>
    <w:qFormat/>
    <w:rsid w:val="00B275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