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302B3" w14:textId="77777777" w:rsidR="00A110C7" w:rsidRPr="00A110C7" w:rsidRDefault="00A110C7">
      <w:pPr>
        <w:rPr>
          <w:b/>
        </w:rPr>
      </w:pPr>
      <w:r w:rsidRPr="00A110C7">
        <w:rPr>
          <w:b/>
        </w:rPr>
        <w:t>HOLY - ( qodesh , Strong's H6944 )</w:t>
      </w:r>
    </w:p>
    <w:p w14:paraId="667F80A0" w14:textId="77777777" w:rsidR="00A110C7" w:rsidRDefault="00A110C7">
      <w:r w:rsidRPr="00A110C7">
        <w:rPr>
          <w:b/>
        </w:rPr>
        <w:t>Summary:</w:t>
      </w:r>
    </w:p>
    <w:p w14:paraId="5EDECDC8" w14:textId="77777777" w:rsidR="00A110C7" w:rsidRDefault="00A110C7">
      <w:r>
        <w:t>The Hebrew noun qodesh refers to that which is set apart, sacred, and consecrated to God. Derived from a root meaning to cut or separate, it marks a boundary between the common (or profane) and the divine. In Exodus 16:23, qodesh modifies the Sabbath, designating this day of rest as uniquely reserved for Yahweh, elevated above ordinary days of labor, and infused with His sacred presence.</w:t>
      </w:r>
    </w:p>
    <w:p w14:paraId="44699E8E" w14:textId="77777777" w:rsidR="00A110C7" w:rsidRDefault="00A110C7"/>
    <w:p w14:paraId="1B07863F" w14:textId="77777777" w:rsidR="00A110C7" w:rsidRDefault="00A110C7">
      <w:r w:rsidRPr="00A110C7">
        <w:rPr>
          <w:b/>
        </w:rPr>
        <w:t>Full Study:</w:t>
      </w:r>
    </w:p>
    <w:p w14:paraId="7C512B95" w14:textId="77777777" w:rsidR="00A110C7" w:rsidRDefault="00A110C7"/>
    <w:p w14:paraId="536DAF37" w14:textId="77777777" w:rsidR="00A110C7" w:rsidRPr="00A110C7" w:rsidRDefault="00A110C7">
      <w:pPr>
        <w:rPr>
          <w:b/>
        </w:rPr>
      </w:pPr>
      <w:r w:rsidRPr="00A110C7">
        <w:rPr>
          <w:b/>
        </w:rPr>
        <w:t xml:space="preserve"> 1. Word Picture / Background</w:t>
      </w:r>
    </w:p>
    <w:p w14:paraId="1F35751D" w14:textId="77777777" w:rsidR="00A110C7" w:rsidRDefault="00A110C7">
      <w:r>
        <w:t>The root behind qodesh is widely understood to carry the primary imagery of cutting or separating. It paints a picture of drawing a distinct line or setting a boundary around an object, space, or time to withdraw it from common, everyday use. In the ancient Near Eastern world, what was "holy" belonged exclusively to the sphere of the divine. Once something was marked by qodesh, it was no longer ordinary; it was off-limits to profane, casual, or self-serving handling. It belonged to God.</w:t>
      </w:r>
    </w:p>
    <w:p w14:paraId="3EB0779C" w14:textId="77777777" w:rsidR="00A110C7" w:rsidRDefault="00A110C7"/>
    <w:p w14:paraId="2305C07A" w14:textId="77777777" w:rsidR="00A110C7" w:rsidRPr="00A110C7" w:rsidRDefault="00A110C7">
      <w:pPr>
        <w:rPr>
          <w:b/>
        </w:rPr>
      </w:pPr>
      <w:r w:rsidRPr="00A110C7">
        <w:rPr>
          <w:b/>
        </w:rPr>
        <w:t xml:space="preserve"> 2. Meaning / Lexical Definition</w:t>
      </w:r>
    </w:p>
    <w:p w14:paraId="38F1EFF8" w14:textId="77777777" w:rsidR="00A110C7" w:rsidRDefault="00A110C7">
      <w:r>
        <w:t>As a masculine noun, qodesh means holiness, sacredness, or a holy thing. It denotes the quality of being set apart for divine service, ownership, or relationship. Rather than describing a purely subjective moral state, it defines a objective, functional status of consecration to Yahweh. When used in a construct chain or as an attributive noun (such as "Sabbath of holiness" or "garments of holiness"), it functions as an adjective meaning "holy" or "sacred."</w:t>
      </w:r>
    </w:p>
    <w:p w14:paraId="0B389764" w14:textId="77777777" w:rsidR="00A110C7" w:rsidRDefault="00A110C7"/>
    <w:p w14:paraId="5020B261" w14:textId="77777777" w:rsidR="00A110C7" w:rsidRPr="00A110C7" w:rsidRDefault="00A110C7">
      <w:pPr>
        <w:rPr>
          <w:b/>
        </w:rPr>
      </w:pPr>
      <w:r w:rsidRPr="00A110C7">
        <w:rPr>
          <w:b/>
        </w:rPr>
        <w:t xml:space="preserve"> 3. Usage and Word Pictures</w:t>
      </w:r>
    </w:p>
    <w:p w14:paraId="31535A3F" w14:textId="77777777" w:rsidR="00A110C7" w:rsidRDefault="00A110C7">
      <w:r>
        <w:t>Throughout the Old Testament, qodesh is used to designate:</w:t>
      </w:r>
    </w:p>
    <w:p w14:paraId="2BB6B685" w14:textId="77777777" w:rsidR="00A110C7" w:rsidRDefault="00A110C7">
      <w:r>
        <w:t>• Places: The Holy Place (qodesh) and the Most Holy Place (qodesh haqodashim) within the Tabernacle.</w:t>
      </w:r>
    </w:p>
    <w:p w14:paraId="510EC5C7" w14:textId="77777777" w:rsidR="00A110C7" w:rsidRDefault="00A110C7">
      <w:r>
        <w:t>• Things: Sacrificial offerings, priestly garments, the anointing oil, and the temple vessels.</w:t>
      </w:r>
    </w:p>
    <w:p w14:paraId="3D2CDE71" w14:textId="77777777" w:rsidR="00A110C7" w:rsidRDefault="00A110C7">
      <w:r>
        <w:t>• Times: Feasts and Sabbaths set apart for sacred assembly.</w:t>
      </w:r>
    </w:p>
    <w:p w14:paraId="2AC852E4" w14:textId="77777777" w:rsidR="00A110C7" w:rsidRDefault="00A110C7">
      <w:r>
        <w:t>• Persons: Priests consecrated to stand in the presence of Yahweh.</w:t>
      </w:r>
    </w:p>
    <w:p w14:paraId="01EE76A0" w14:textId="77777777" w:rsidR="00A110C7" w:rsidRDefault="00A110C7">
      <w:r>
        <w:t>The word picture is one of a sacred boundary. Just as the Tabernacle had physical boundaries separating the outer court from the Holy Place, qodesh establishes temporal boundaries, carving out holy time from the weekly cycle of labor.</w:t>
      </w:r>
    </w:p>
    <w:p w14:paraId="05FBB36C" w14:textId="77777777" w:rsidR="00A110C7" w:rsidRDefault="00A110C7"/>
    <w:p w14:paraId="52B368DF" w14:textId="77777777" w:rsidR="00A110C7" w:rsidRPr="00A110C7" w:rsidRDefault="00A110C7">
      <w:pPr>
        <w:rPr>
          <w:b/>
        </w:rPr>
      </w:pPr>
      <w:r w:rsidRPr="00A110C7">
        <w:rPr>
          <w:b/>
        </w:rPr>
        <w:t xml:space="preserve"> 4. Theological Implications</w:t>
      </w:r>
    </w:p>
    <w:p w14:paraId="1ED43A17" w14:textId="77777777" w:rsidR="00A110C7" w:rsidRDefault="00A110C7">
      <w:r>
        <w:t>Holiness is fundamentally an attribute of God Himself; He is the ultimate source of all qodesh. Created things, spaces, and times are not inherently holy; they become holy only by virtue of their relationship to Him and His presence. In the theological framework of the Pentateuch, qodesh stands in stark contrast to chol (the common, ordinary, or profane). To treat what is holy as common is a grave offense. The Sabbath is the very first thing in creation that God declares holy (Genesis 2:3), establishing that time itself can be a vessel for the divine presence.</w:t>
      </w:r>
    </w:p>
    <w:p w14:paraId="0306897F" w14:textId="77777777" w:rsidR="00A110C7" w:rsidRDefault="00A110C7"/>
    <w:p w14:paraId="178583C3" w14:textId="77777777" w:rsidR="00A110C7" w:rsidRPr="00A110C7" w:rsidRDefault="00A110C7">
      <w:pPr>
        <w:rPr>
          <w:b/>
        </w:rPr>
      </w:pPr>
      <w:r w:rsidRPr="00A110C7">
        <w:rPr>
          <w:b/>
        </w:rPr>
        <w:t xml:space="preserve"> 5. Contextual Nuance in the Passage</w:t>
      </w:r>
    </w:p>
    <w:p w14:paraId="2BBAC029" w14:textId="77777777" w:rsidR="00A110C7" w:rsidRDefault="00A110C7">
      <w:r>
        <w:t>In Exodus 16:23, the Israelites are in the Wilderness of Sin, receiving manna for the first time. Moses uses the term šabbat-qōdeš ("Sabbath of holiness" or "holy Sabbath") to introduce the Sabbath before the formal giving of the Ten Commandments at Mount Sinai.</w:t>
      </w:r>
    </w:p>
    <w:p w14:paraId="21C49133" w14:textId="77777777" w:rsidR="00A110C7" w:rsidRDefault="00A110C7">
      <w:r>
        <w:t>• The context is practical: the people must gather a double portion of manna on the sixth day because the seventh day is a "holy Sabbath."</w:t>
      </w:r>
    </w:p>
    <w:p w14:paraId="4AE2FC38" w14:textId="77777777" w:rsidR="00A110C7" w:rsidRDefault="00A110C7">
      <w:r>
        <w:t>• The holiness of the day is demonstrated by cessation from labor (baking and boiling). God honors this boundary by preserving the extra manna from spoiling, a miracle that does not happen on any other day of the week.</w:t>
      </w:r>
    </w:p>
    <w:p w14:paraId="7F8DA45C" w14:textId="77777777" w:rsidR="00A110C7" w:rsidRDefault="00A110C7">
      <w:r>
        <w:t>• Here, qodesh emphasizes that the Sabbath is not merely a day off from work for physical recovery, but a day legally and spiritually deeded to Yahweh ("to the Lord").</w:t>
      </w:r>
    </w:p>
    <w:p w14:paraId="026CDB80" w14:textId="77777777" w:rsidR="00A110C7" w:rsidRDefault="00A110C7"/>
    <w:p w14:paraId="083E26AC" w14:textId="77777777" w:rsidR="00A110C7" w:rsidRPr="00A110C7" w:rsidRDefault="00A110C7">
      <w:pPr>
        <w:rPr>
          <w:b/>
        </w:rPr>
      </w:pPr>
      <w:r w:rsidRPr="00A110C7">
        <w:rPr>
          <w:b/>
        </w:rPr>
        <w:t xml:space="preserve"> 6. Key Uses in Other Verses (NKJV)</w:t>
      </w:r>
    </w:p>
    <w:p w14:paraId="61AE090A" w14:textId="77777777" w:rsidR="00A110C7" w:rsidRDefault="00A110C7">
      <w:r>
        <w:t>• Exodus 3:5 - "Then He said, 'Do not draw near this place. Take your sandals off your feet, for the place where you stand is holy ground.'"</w:t>
      </w:r>
    </w:p>
    <w:p w14:paraId="281F71BB" w14:textId="77777777" w:rsidR="00A110C7" w:rsidRDefault="00A110C7">
      <w:r>
        <w:t>• Exodus 15:11 - "Who is like You, O Lord, among the gods? Who is like You, glorious in holiness, fearful in praises, doing wonders?"</w:t>
      </w:r>
    </w:p>
    <w:p w14:paraId="0FE9BD3A" w14:textId="77777777" w:rsidR="00A110C7" w:rsidRDefault="00A110C7">
      <w:r>
        <w:t>• Exodus 28:2 - "And you shall make holy garments for Aaron your brother, for glory and for beauty."</w:t>
      </w:r>
    </w:p>
    <w:p w14:paraId="30C7C5CB" w14:textId="77777777" w:rsidR="00A110C7" w:rsidRDefault="00A110C7">
      <w:r>
        <w:t>• Leviticus 23:3 - "Six days shall work be done, but the seventh day is a Sabbath of solemn rest, a holy convocation."</w:t>
      </w:r>
    </w:p>
    <w:p w14:paraId="25CF3EEE" w14:textId="77777777" w:rsidR="00A110C7" w:rsidRDefault="00A110C7"/>
    <w:p w14:paraId="553A6E64" w14:textId="77777777" w:rsidR="00A110C7" w:rsidRPr="00A110C7" w:rsidRDefault="00A110C7">
      <w:pPr>
        <w:rPr>
          <w:b/>
        </w:rPr>
      </w:pPr>
      <w:r w:rsidRPr="00A110C7">
        <w:rPr>
          <w:b/>
        </w:rPr>
        <w:t xml:space="preserve"> 7. Other Relevant Insights</w:t>
      </w:r>
    </w:p>
    <w:p w14:paraId="68A1FEE5" w14:textId="77777777" w:rsidR="00A110C7" w:rsidRDefault="00A110C7">
      <w:r>
        <w:t>The revelation of qodesh in the wilderness manna account shows that God's holiness is deeply practical. Before Israel ever builds the Tabernacle, receives the formal Levitical priesthood, or hears the law from Sinai, they are taught the concept of holiness through their daily bread and weekly rest. The Sabbath serves as a tangible, weekly training ground in holiness, showing that acknowledging God's ownership of time is fundamental to a covenant relationship.</w:t>
      </w:r>
    </w:p>
    <w:p w14:paraId="4142A3CC" w14:textId="77777777" w:rsidR="00A110C7" w:rsidRDefault="00A110C7"/>
    <w:p w14:paraId="78489888" w14:textId="77777777" w:rsidR="00A110C7" w:rsidRPr="00A110C7" w:rsidRDefault="00A110C7">
      <w:pPr>
        <w:rPr>
          <w:b/>
        </w:rPr>
      </w:pPr>
      <w:r w:rsidRPr="00A110C7">
        <w:rPr>
          <w:b/>
        </w:rPr>
        <w:t xml:space="preserve"> 8. References</w:t>
      </w:r>
    </w:p>
    <w:p w14:paraId="26ED2894" w14:textId="77777777" w:rsidR="00A110C7" w:rsidRDefault="00A110C7">
      <w:r>
        <w:t>• Brown, Driver, and Briggs. Hebrew and English Lexicon of the Old Testament.</w:t>
      </w:r>
    </w:p>
    <w:p w14:paraId="2476AF17" w14:textId="77777777" w:rsidR="00A110C7" w:rsidRDefault="00A110C7">
      <w:r>
        <w:t>• Harris, R. Laird, Gleason L. Archer Jr., and Bruce K. Waltke. Theological Wordbook of the Old Testament.</w:t>
      </w:r>
    </w:p>
    <w:p w14:paraId="469EC7E8" w14:textId="77777777" w:rsidR="00A110C7" w:rsidRDefault="00A110C7">
      <w:r>
        <w:t>• Koehler, Ludwig, and Walter Baumgartner. The Hebrew and Aramaic Lexicon of the Old Testament.</w:t>
      </w:r>
    </w:p>
    <w:p w14:paraId="53DB7927" w14:textId="5467E273" w:rsidR="004C5552" w:rsidRDefault="00A110C7">
      <w:r>
        <w:t>• VanGemeren, Willem A., ed.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0C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10C7"/>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892AC"/>
  <w15:chartTrackingRefBased/>
  <w15:docId w15:val="{5D26025C-48D9-493A-AEFA-8AA956A76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1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1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0C7"/>
    <w:rPr>
      <w:rFonts w:eastAsiaTheme="majorEastAsia" w:cstheme="majorBidi"/>
      <w:color w:val="272727" w:themeColor="text1" w:themeTint="D8"/>
    </w:rPr>
  </w:style>
  <w:style w:type="paragraph" w:styleId="Title">
    <w:name w:val="Title"/>
    <w:basedOn w:val="Normal"/>
    <w:next w:val="Normal"/>
    <w:link w:val="TitleChar"/>
    <w:uiPriority w:val="10"/>
    <w:qFormat/>
    <w:rsid w:val="00A11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0C7"/>
    <w:pPr>
      <w:spacing w:before="160"/>
      <w:jc w:val="center"/>
    </w:pPr>
    <w:rPr>
      <w:i/>
      <w:iCs/>
      <w:color w:val="404040" w:themeColor="text1" w:themeTint="BF"/>
    </w:rPr>
  </w:style>
  <w:style w:type="character" w:customStyle="1" w:styleId="QuoteChar">
    <w:name w:val="Quote Char"/>
    <w:basedOn w:val="DefaultParagraphFont"/>
    <w:link w:val="Quote"/>
    <w:uiPriority w:val="29"/>
    <w:rsid w:val="00A110C7"/>
    <w:rPr>
      <w:i/>
      <w:iCs/>
      <w:color w:val="404040" w:themeColor="text1" w:themeTint="BF"/>
    </w:rPr>
  </w:style>
  <w:style w:type="paragraph" w:styleId="ListParagraph">
    <w:name w:val="List Paragraph"/>
    <w:basedOn w:val="Normal"/>
    <w:uiPriority w:val="34"/>
    <w:qFormat/>
    <w:rsid w:val="00A110C7"/>
    <w:pPr>
      <w:ind w:left="720"/>
      <w:contextualSpacing/>
    </w:pPr>
  </w:style>
  <w:style w:type="character" w:styleId="IntenseEmphasis">
    <w:name w:val="Intense Emphasis"/>
    <w:basedOn w:val="DefaultParagraphFont"/>
    <w:uiPriority w:val="21"/>
    <w:qFormat/>
    <w:rsid w:val="00A110C7"/>
    <w:rPr>
      <w:i/>
      <w:iCs/>
      <w:color w:val="2E74B5" w:themeColor="accent1" w:themeShade="BF"/>
    </w:rPr>
  </w:style>
  <w:style w:type="paragraph" w:styleId="IntenseQuote">
    <w:name w:val="Intense Quote"/>
    <w:basedOn w:val="Normal"/>
    <w:next w:val="Normal"/>
    <w:link w:val="IntenseQuoteChar"/>
    <w:uiPriority w:val="30"/>
    <w:qFormat/>
    <w:rsid w:val="00A110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10C7"/>
    <w:rPr>
      <w:i/>
      <w:iCs/>
      <w:color w:val="2E74B5" w:themeColor="accent1" w:themeShade="BF"/>
    </w:rPr>
  </w:style>
  <w:style w:type="character" w:styleId="IntenseReference">
    <w:name w:val="Intense Reference"/>
    <w:basedOn w:val="DefaultParagraphFont"/>
    <w:uiPriority w:val="32"/>
    <w:qFormat/>
    <w:rsid w:val="00A110C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739</Words>
  <Characters>4215</Characters>
  <Application>Microsoft Office Word</Application>
  <DocSecurity>0</DocSecurity>
  <Lines>35</Lines>
  <Paragraphs>9</Paragraphs>
  <ScaleCrop>false</ScaleCrop>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2026-08-14T09:45:00Z</dcterms:created>
  <dcterms:modified xsi:type="dcterms:W3CDTF">2026-08-14T09:45:00Z</dcterms:modified>
</cp:coreProperties>
</file>