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2781" w14:textId="42A7DC33" w:rsidR="004C5552" w:rsidRPr="00523321" w:rsidRDefault="00523321">
      <w:pPr>
        <w:rPr>
          <w:b/>
        </w:rPr>
      </w:pPr>
      <w:r w:rsidRPr="00523321">
        <w:rPr>
          <w:b/>
        </w:rPr>
        <w:t xml:space="preserve">[INCONSISTENCY DETECTED: The English NKJV word in Exodus 16:24 is 'stink', whereas 'stank' is used in Exodus 16:20, though both translate the Hebrew root </w:t>
      </w:r>
      <w:proofErr w:type="spellStart"/>
      <w:r w:rsidRPr="00523321">
        <w:rPr>
          <w:b/>
        </w:rPr>
        <w:t>ba'ash</w:t>
      </w:r>
      <w:proofErr w:type="spellEnd"/>
      <w:r w:rsidRPr="00523321">
        <w:rPr>
          <w:b/>
        </w:rPr>
        <w:t xml:space="preserve"> (Strong's H887).]</w:t>
      </w:r>
    </w:p>
    <w:sectPr w:rsidR="004C5552" w:rsidRPr="00523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2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23321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F3B5"/>
  <w15:chartTrackingRefBased/>
  <w15:docId w15:val="{D7E9ABB6-231A-4CC7-A2B0-263B68A5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