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1B8F" w14:textId="77777777" w:rsidR="00C04AD9" w:rsidRPr="00C04AD9" w:rsidRDefault="00C04AD9">
      <w:pPr>
        <w:rPr>
          <w:b/>
        </w:rPr>
      </w:pPr>
      <w:r w:rsidRPr="00C04AD9">
        <w:rPr>
          <w:b/>
        </w:rPr>
        <w:t>COMPLAINTS - ( telunah , Strong's H8519 )</w:t>
      </w:r>
    </w:p>
    <w:p w14:paraId="2FC6FE3D" w14:textId="77777777" w:rsidR="00C04AD9" w:rsidRDefault="00C04AD9">
      <w:r w:rsidRPr="00C04AD9">
        <w:rPr>
          <w:b/>
        </w:rPr>
        <w:t>Summary:</w:t>
      </w:r>
    </w:p>
    <w:p w14:paraId="4D316382" w14:textId="77777777" w:rsidR="00C04AD9" w:rsidRDefault="00C04AD9">
      <w:r>
        <w:t>The Hebrew word telunah refers to grumbling, murmuring, or obstinate complaining born of discontent and a lack of faith. In the wilderness narrative of Exodus, it describes the persistent, low-muttered rebellion of the Israelites against God's appointed leaders and, ultimately, against God Himself. Rather than presenting honest cries of distress to a loving Provider, telunah represents a defiant, faithless rejection of God's sovereignty and past deliverance, transforming physical hunger into spiritual mutiny.</w:t>
      </w:r>
    </w:p>
    <w:p w14:paraId="32DF479D" w14:textId="77777777" w:rsidR="00C04AD9" w:rsidRDefault="00C04AD9"/>
    <w:p w14:paraId="1E790C65" w14:textId="77777777" w:rsidR="00C04AD9" w:rsidRDefault="00C04AD9">
      <w:r w:rsidRPr="00C04AD9">
        <w:rPr>
          <w:b/>
        </w:rPr>
        <w:t>Full Study:</w:t>
      </w:r>
    </w:p>
    <w:p w14:paraId="583306C1" w14:textId="77777777" w:rsidR="00C04AD9" w:rsidRDefault="00C04AD9"/>
    <w:p w14:paraId="11F72ADE" w14:textId="77777777" w:rsidR="00C04AD9" w:rsidRPr="00C04AD9" w:rsidRDefault="00C04AD9">
      <w:pPr>
        <w:rPr>
          <w:b/>
        </w:rPr>
      </w:pPr>
      <w:r w:rsidRPr="00C04AD9">
        <w:rPr>
          <w:b/>
        </w:rPr>
        <w:t>1. Word Picture / Background</w:t>
      </w:r>
    </w:p>
    <w:p w14:paraId="41921938" w14:textId="77777777" w:rsidR="00C04AD9" w:rsidRDefault="00C04AD9">
      <w:r>
        <w:t>The noun telunah is derived from the verb lun, which has two distinct homonymous roots in Biblical Hebrew. One root means "to lodge" or "to spend the night," while the other means "to murmur," "to grumble," or "to complain." The noun telunah arises exclusively from this second root. Historically, the word carries the auditory imagery of a low, persistent, and sullen muttering—like the low growl of a disgruntled crowd or the under-the-breath whispering of those who nurse a deep-seated resentment. It does not refer to an open, constructive dialogue or a humble petition for help. Instead, it represents a whispering campaign of discontent that spreads contagiously through a community, eroding trust and fostering rebellion.</w:t>
      </w:r>
    </w:p>
    <w:p w14:paraId="1A4C2B2D" w14:textId="77777777" w:rsidR="00C04AD9" w:rsidRDefault="00C04AD9"/>
    <w:p w14:paraId="4DE21A0B" w14:textId="77777777" w:rsidR="00C04AD9" w:rsidRPr="00C04AD9" w:rsidRDefault="00C04AD9">
      <w:pPr>
        <w:rPr>
          <w:b/>
        </w:rPr>
      </w:pPr>
      <w:r w:rsidRPr="00C04AD9">
        <w:rPr>
          <w:b/>
        </w:rPr>
        <w:t>2. Meaning / Lexical Definition</w:t>
      </w:r>
    </w:p>
    <w:p w14:paraId="2E9938CD" w14:textId="77777777" w:rsidR="00C04AD9" w:rsidRDefault="00C04AD9">
      <w:r>
        <w:t>The noun telunah denotes the act of murmuring, grumbling, or complaining. Lexically, it signifies an expression of deep dissatisfaction, resentment, or rebellion against authority. In the Hebrew Bible, it is used almost exclusively in the plural form (telunnot), emphasizing the repeated, ongoing, and collective nature of these complaints. The word does not refer to legitimate cries of physical pain, grief, or distress, which are described by other Hebrew terms. Rather, it denotes a faithless, stubborn grumbling that questions the goodness, competence, and promises of God.</w:t>
      </w:r>
    </w:p>
    <w:p w14:paraId="69DCDA2C" w14:textId="77777777" w:rsidR="00C04AD9" w:rsidRDefault="00C04AD9"/>
    <w:p w14:paraId="29131C85" w14:textId="77777777" w:rsidR="00C04AD9" w:rsidRPr="00C04AD9" w:rsidRDefault="00C04AD9">
      <w:pPr>
        <w:rPr>
          <w:b/>
        </w:rPr>
      </w:pPr>
      <w:r w:rsidRPr="00C04AD9">
        <w:rPr>
          <w:b/>
        </w:rPr>
        <w:t>3. Usage and Word Pictures</w:t>
      </w:r>
    </w:p>
    <w:p w14:paraId="69646A18" w14:textId="77777777" w:rsidR="00C04AD9" w:rsidRDefault="00C04AD9">
      <w:r>
        <w:t>The term telunah is used almost exclusively in the Pentateuch, specifically within the wilderness wandering narratives of Exodus and Numbers. The word picture painted by its usage is that of a contagious spiritual disease:</w:t>
      </w:r>
    </w:p>
    <w:p w14:paraId="0A425044" w14:textId="77777777" w:rsidR="00C04AD9" w:rsidRDefault="00C04AD9">
      <w:r>
        <w:t>• The Contagion of Discontent: One person murmurs, another joins, and soon the entire camp of Israel is infected with a sullen, bitter spirit.</w:t>
      </w:r>
    </w:p>
    <w:p w14:paraId="7DCDDA69" w14:textId="77777777" w:rsidR="00C04AD9" w:rsidRDefault="00C04AD9">
      <w:r>
        <w:t>• Treason Against the King: In the ancient Near Eastern context, grumbling against a king's appointed representative was legally and culturally understood as an act of treason against the monarch himself. By complaining against Moses and Aaron, Israel was engaging in a covert mutiny against Yahweh's sovereign administration.</w:t>
      </w:r>
    </w:p>
    <w:p w14:paraId="4AAE45AD" w14:textId="77777777" w:rsidR="00C04AD9" w:rsidRDefault="00C04AD9">
      <w:r>
        <w:t>• Muffled Rebellion: The auditory nature of telunah represents muffled rebellion—whispering in tents rather than standing before the King in honest, reverent prayer. It is the sound of discontented souls refusing to be satisfied by the miraculous provisions of God.</w:t>
      </w:r>
    </w:p>
    <w:p w14:paraId="02EFEF63" w14:textId="77777777" w:rsidR="00C04AD9" w:rsidRDefault="00C04AD9"/>
    <w:p w14:paraId="4BA0BFDD" w14:textId="77777777" w:rsidR="00C04AD9" w:rsidRPr="00C04AD9" w:rsidRDefault="00C04AD9">
      <w:pPr>
        <w:rPr>
          <w:b/>
        </w:rPr>
      </w:pPr>
      <w:r w:rsidRPr="00C04AD9">
        <w:rPr>
          <w:b/>
        </w:rPr>
        <w:t>4. Theological Implications</w:t>
      </w:r>
    </w:p>
    <w:p w14:paraId="5F996C18" w14:textId="77777777" w:rsidR="00C04AD9" w:rsidRDefault="00C04AD9">
      <w:r>
        <w:t>Theologically, telunah reveals the deceptive and corrupting nature of unbelief:</w:t>
      </w:r>
    </w:p>
    <w:p w14:paraId="36883589" w14:textId="77777777" w:rsidR="00C04AD9" w:rsidRDefault="00C04AD9">
      <w:r>
        <w:t>• A Denial of Grace: Complaining is a functional denial of God's past faithfulness. In Exodus, Israel grumbles shortly after witnessing the plagues, the parting of the Red Sea, and the sweetening of the waters at Marah. Telunah actively erases the memory of God's redemptive wonders.</w:t>
      </w:r>
    </w:p>
    <w:p w14:paraId="73C4575C" w14:textId="77777777" w:rsidR="00C04AD9" w:rsidRDefault="00C04AD9">
      <w:r>
        <w:t>• An Attack on Sovereignty: Grumbling is never merely about physical circumstances (such as food, water, or safety); it is an indictment of God's character. It accuses God of being either powerless to provide or malicious in His intentions.</w:t>
      </w:r>
    </w:p>
    <w:p w14:paraId="2D788374" w14:textId="77777777" w:rsidR="00C04AD9" w:rsidRDefault="00C04AD9">
      <w:r>
        <w:t>• The Target of Grumbling: The complaints directed at human leaders are spiritually redirected by God to Himself. To complain against God’s providential ordering of our lives—including the leaders and circumstances He establishes—is to complain directly against Him.</w:t>
      </w:r>
    </w:p>
    <w:p w14:paraId="58041E5C" w14:textId="77777777" w:rsidR="00C04AD9" w:rsidRDefault="00C04AD9"/>
    <w:p w14:paraId="702697B3" w14:textId="77777777" w:rsidR="00C04AD9" w:rsidRPr="00C04AD9" w:rsidRDefault="00C04AD9">
      <w:pPr>
        <w:rPr>
          <w:b/>
        </w:rPr>
      </w:pPr>
      <w:r w:rsidRPr="00C04AD9">
        <w:rPr>
          <w:b/>
        </w:rPr>
        <w:t>5. Contextual Nuance in the Passage</w:t>
      </w:r>
    </w:p>
    <w:p w14:paraId="0DBAC5D7" w14:textId="77777777" w:rsidR="00C04AD9" w:rsidRDefault="00C04AD9">
      <w:r>
        <w:t>In Exodus 16:7, the wilderness of Sin becomes the stage for Israel’s hunger-induced crisis. The people cry out, wishing they had died in Egypt where they sat by "pots of meat" (v. 3). Moses and Aaron respond by declaring that in the morning, the people will see "the glory of the Lord," precisely because "He hears your complaints against the Lord."</w:t>
      </w:r>
    </w:p>
    <w:p w14:paraId="0CF196BD" w14:textId="77777777" w:rsidR="00C04AD9" w:rsidRDefault="00C04AD9">
      <w:r>
        <w:t>• Grace in the Face of Mutiny: The contextual nuance here is the shocking contrast between Israel's faithlessness and God's glory. Israel expects judgment for their treasonous whispering, but God responds by revealing His glory through the miraculous provision of manna and quail.</w:t>
      </w:r>
    </w:p>
    <w:p w14:paraId="184F37D4" w14:textId="77777777" w:rsidR="00C04AD9" w:rsidRDefault="00C04AD9">
      <w:r>
        <w:t>• Vertical vs. Horizontal: Moses emphasizes that the complaints are "against the Lord." Moses and Aaron are merely servants; the grumbling of the congregation is a direct assault on Yahweh's leadership. The repetition of "complaints" in verses 7, 8, 9, and 12 underscores the pervasive and offensive nature of their murmuring, yet highlights God's patient, albeit disciplinary, response.</w:t>
      </w:r>
    </w:p>
    <w:p w14:paraId="30740878" w14:textId="77777777" w:rsidR="00C04AD9" w:rsidRDefault="00C04AD9"/>
    <w:p w14:paraId="3644793F" w14:textId="77777777" w:rsidR="00C04AD9" w:rsidRPr="00C04AD9" w:rsidRDefault="00C04AD9">
      <w:pPr>
        <w:rPr>
          <w:b/>
        </w:rPr>
      </w:pPr>
      <w:r w:rsidRPr="00C04AD9">
        <w:rPr>
          <w:b/>
        </w:rPr>
        <w:t>6. Key Uses in Other Verses (NKJV)</w:t>
      </w:r>
    </w:p>
    <w:p w14:paraId="309D9C85" w14:textId="77777777" w:rsidR="00C04AD9" w:rsidRDefault="00C04AD9">
      <w:r>
        <w:t>The noun telunah appears in key passages describing Israel's wilderness wanderings:</w:t>
      </w:r>
    </w:p>
    <w:p w14:paraId="526F27B7" w14:textId="77777777" w:rsidR="00C04AD9" w:rsidRDefault="00C04AD9">
      <w:r>
        <w:t>• Exodus 16:8: "And Moses said, 'This shall be seen when the Lord gives you meat to eat in the evening, and in the morning bread to the full; for the Lord hears your complaints which you make against Him. And what are we? Your complaints are not against us but against the Lord.'"</w:t>
      </w:r>
    </w:p>
    <w:p w14:paraId="5FDD1865" w14:textId="77777777" w:rsidR="00C04AD9" w:rsidRDefault="00C04AD9">
      <w:r>
        <w:t>• Exodus 16:9: "Then Moses spoke to Aaron, 'Say to all the congregation of the children of Israel, "Come near before the Lord, for He has heard your complaints."'"</w:t>
      </w:r>
    </w:p>
    <w:p w14:paraId="215A8755" w14:textId="77777777" w:rsidR="00C04AD9" w:rsidRDefault="00C04AD9">
      <w:r>
        <w:t>• Exodus 16:12: "'I have heard the complaints of the children of Israel. Speak to them, saying, "At twilight you shall eat meat, and in the morning you shall be filled with bread. And you shall know that I am the Lord your God."'"</w:t>
      </w:r>
    </w:p>
    <w:p w14:paraId="28CF7B8F" w14:textId="77777777" w:rsidR="00C04AD9" w:rsidRDefault="00C04AD9">
      <w:r>
        <w:t>• Numbers 14:27: "'How long shall I bear with this evil congregation who complain against Me? I have heard the complaints of the children of Israel which they make against Me.'"</w:t>
      </w:r>
    </w:p>
    <w:p w14:paraId="09868494" w14:textId="77777777" w:rsidR="00C04AD9" w:rsidRDefault="00C04AD9">
      <w:r>
        <w:t>• Numbers 17:10: "And the Lord said to Moses, 'Bring Aaron's rod back before the Testimony, to be kept as a sign against the rebels, that you may put their complaints away from Me, lest they die.'"</w:t>
      </w:r>
    </w:p>
    <w:p w14:paraId="69874536" w14:textId="77777777" w:rsidR="00C04AD9" w:rsidRDefault="00C04AD9"/>
    <w:p w14:paraId="4560693D" w14:textId="77777777" w:rsidR="00C04AD9" w:rsidRPr="00C04AD9" w:rsidRDefault="00C04AD9">
      <w:pPr>
        <w:rPr>
          <w:b/>
        </w:rPr>
      </w:pPr>
      <w:r w:rsidRPr="00C04AD9">
        <w:rPr>
          <w:b/>
        </w:rPr>
        <w:t>7. Other Relevant Insights</w:t>
      </w:r>
    </w:p>
    <w:p w14:paraId="082388F4" w14:textId="77777777" w:rsidR="00C04AD9" w:rsidRDefault="00C04AD9">
      <w:r>
        <w:t>• The New Testament Connection: The Septuagint (LXX) translates telunah using the Greek noun gongysmos (and the corresponding verb gongyzo). This is the exact word group Apostle Paul uses in Philippians 2:14: "Do all things without complaining (gongysmos) and disputing." Paul directly links the avoidance of grumbling to being "blameless and harmless, children of God without fault in the midst of a crooked and perverse generation," drawing a straight line from the wilderness generation's failure to the Christian's call to holiness.</w:t>
      </w:r>
    </w:p>
    <w:p w14:paraId="661D0CE2" w14:textId="77777777" w:rsidR="00C04AD9" w:rsidRDefault="00C04AD9">
      <w:r>
        <w:t>• The Antidote to Grumbling: Throughout Scripture, the biblical antidote to telunah is thanksgiving (todah) and the intentional remembrance of God's character and past mighty acts. Where grumbling forgets God's grace, thanksgiving rehearses it.</w:t>
      </w:r>
    </w:p>
    <w:p w14:paraId="00D7C9DE" w14:textId="77777777" w:rsidR="00C04AD9" w:rsidRDefault="00C04AD9"/>
    <w:p w14:paraId="134F28A2" w14:textId="77777777" w:rsidR="00C04AD9" w:rsidRPr="00C04AD9" w:rsidRDefault="00C04AD9">
      <w:pPr>
        <w:rPr>
          <w:b/>
        </w:rPr>
      </w:pPr>
      <w:r w:rsidRPr="00C04AD9">
        <w:rPr>
          <w:b/>
        </w:rPr>
        <w:t>8. References</w:t>
      </w:r>
    </w:p>
    <w:p w14:paraId="69915CCF" w14:textId="77777777" w:rsidR="00C04AD9" w:rsidRDefault="00C04AD9">
      <w:r>
        <w:t>• Brown, Francis, S.R. Driver, and Charles A. Briggs. The Brown-Driver-Briggs Hebrew and English Lexicon.</w:t>
      </w:r>
    </w:p>
    <w:p w14:paraId="5A91F1D7" w14:textId="77777777" w:rsidR="00C04AD9" w:rsidRDefault="00C04AD9">
      <w:r>
        <w:t>• Harris, R. Laird, Gleason L. Archer Jr., and Bruce K. Waltke. Theological Wordbook of the Old Testament.</w:t>
      </w:r>
    </w:p>
    <w:p w14:paraId="50BAEF16" w14:textId="77777777" w:rsidR="00C04AD9" w:rsidRDefault="00C04AD9">
      <w:r>
        <w:t>• Koehler, Ludwig, and Walter Baumgartner. The Hebrew and Aramaic Lexicon of the Old Testament.</w:t>
      </w:r>
    </w:p>
    <w:p w14:paraId="0CFD06D4" w14:textId="77777777" w:rsidR="00C04AD9" w:rsidRDefault="00C04AD9">
      <w:r>
        <w:t>• VanGemeren, Willem A., ed. New International Dictionary of Old Testament Theology and Exegesis.</w:t>
      </w:r>
    </w:p>
    <w:p w14:paraId="2621866E" w14:textId="61FBAD15" w:rsidR="004C5552" w:rsidRDefault="00C04AD9">
      <w:r>
        <w:t>• Botterweck, G. Johannes, and Helmer Ringgren, eds.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AD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4AD9"/>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CB6E6"/>
  <w15:chartTrackingRefBased/>
  <w15:docId w15:val="{639138A1-16AB-46B0-B483-EA945B02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4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4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AD9"/>
    <w:rPr>
      <w:rFonts w:eastAsiaTheme="majorEastAsia" w:cstheme="majorBidi"/>
      <w:color w:val="272727" w:themeColor="text1" w:themeTint="D8"/>
    </w:rPr>
  </w:style>
  <w:style w:type="paragraph" w:styleId="Title">
    <w:name w:val="Title"/>
    <w:basedOn w:val="Normal"/>
    <w:next w:val="Normal"/>
    <w:link w:val="TitleChar"/>
    <w:uiPriority w:val="10"/>
    <w:qFormat/>
    <w:rsid w:val="00C04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AD9"/>
    <w:pPr>
      <w:spacing w:before="160"/>
      <w:jc w:val="center"/>
    </w:pPr>
    <w:rPr>
      <w:i/>
      <w:iCs/>
      <w:color w:val="404040" w:themeColor="text1" w:themeTint="BF"/>
    </w:rPr>
  </w:style>
  <w:style w:type="character" w:customStyle="1" w:styleId="QuoteChar">
    <w:name w:val="Quote Char"/>
    <w:basedOn w:val="DefaultParagraphFont"/>
    <w:link w:val="Quote"/>
    <w:uiPriority w:val="29"/>
    <w:rsid w:val="00C04AD9"/>
    <w:rPr>
      <w:i/>
      <w:iCs/>
      <w:color w:val="404040" w:themeColor="text1" w:themeTint="BF"/>
    </w:rPr>
  </w:style>
  <w:style w:type="paragraph" w:styleId="ListParagraph">
    <w:name w:val="List Paragraph"/>
    <w:basedOn w:val="Normal"/>
    <w:uiPriority w:val="34"/>
    <w:qFormat/>
    <w:rsid w:val="00C04AD9"/>
    <w:pPr>
      <w:ind w:left="720"/>
      <w:contextualSpacing/>
    </w:pPr>
  </w:style>
  <w:style w:type="character" w:styleId="IntenseEmphasis">
    <w:name w:val="Intense Emphasis"/>
    <w:basedOn w:val="DefaultParagraphFont"/>
    <w:uiPriority w:val="21"/>
    <w:qFormat/>
    <w:rsid w:val="00C04AD9"/>
    <w:rPr>
      <w:i/>
      <w:iCs/>
      <w:color w:val="2E74B5" w:themeColor="accent1" w:themeShade="BF"/>
    </w:rPr>
  </w:style>
  <w:style w:type="paragraph" w:styleId="IntenseQuote">
    <w:name w:val="Intense Quote"/>
    <w:basedOn w:val="Normal"/>
    <w:next w:val="Normal"/>
    <w:link w:val="IntenseQuoteChar"/>
    <w:uiPriority w:val="30"/>
    <w:qFormat/>
    <w:rsid w:val="00C04A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4AD9"/>
    <w:rPr>
      <w:i/>
      <w:iCs/>
      <w:color w:val="2E74B5" w:themeColor="accent1" w:themeShade="BF"/>
    </w:rPr>
  </w:style>
  <w:style w:type="character" w:styleId="IntenseReference">
    <w:name w:val="Intense Reference"/>
    <w:basedOn w:val="DefaultParagraphFont"/>
    <w:uiPriority w:val="32"/>
    <w:qFormat/>
    <w:rsid w:val="00C04AD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1103</Words>
  <Characters>6293</Characters>
  <Application>Microsoft Office Word</Application>
  <DocSecurity>0</DocSecurity>
  <Lines>52</Lines>
  <Paragraphs>14</Paragraphs>
  <ScaleCrop>false</ScaleCrop>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