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8A77" w14:textId="77777777" w:rsidR="00E815CB" w:rsidRPr="00E815CB" w:rsidRDefault="00E815CB">
      <w:pPr>
        <w:rPr>
          <w:b/>
        </w:rPr>
      </w:pPr>
      <w:r w:rsidRPr="00E815CB">
        <w:rPr>
          <w:b/>
        </w:rPr>
        <w:t>CAMPED - ( chanah , Strong's H2583 )</w:t>
      </w:r>
    </w:p>
    <w:p w14:paraId="68A6C849" w14:textId="77777777" w:rsidR="00E815CB" w:rsidRDefault="00E815CB"/>
    <w:p w14:paraId="02A5FEF2" w14:textId="77777777" w:rsidR="00E815CB" w:rsidRDefault="00E815CB">
      <w:r w:rsidRPr="00E815CB">
        <w:rPr>
          <w:b/>
        </w:rPr>
        <w:t>Summary:</w:t>
      </w:r>
    </w:p>
    <w:p w14:paraId="5B4AF4AA" w14:textId="77777777" w:rsidR="00E815CB" w:rsidRDefault="00E815CB">
      <w:r>
        <w:t>The Hebrew verb chanah means to decline, pitch a tent, encamp, or settle down in a specific location. In Exodus 17:1, it describes the precise halting and pitching of tents by the congregation of Israel at Rephidim, marking a vulnerable stop along their journey where they would soon face both the bitter trial of thirst and the sudden aggression of the Amalekites.</w:t>
      </w:r>
    </w:p>
    <w:p w14:paraId="381D5D3B" w14:textId="77777777" w:rsidR="00E815CB" w:rsidRDefault="00E815CB"/>
    <w:p w14:paraId="46D964ED" w14:textId="77777777" w:rsidR="00E815CB" w:rsidRDefault="00E815CB">
      <w:r w:rsidRPr="00E815CB">
        <w:rPr>
          <w:b/>
        </w:rPr>
        <w:t>Full Study:</w:t>
      </w:r>
    </w:p>
    <w:p w14:paraId="639B86CD" w14:textId="77777777" w:rsidR="00E815CB" w:rsidRDefault="00E815CB"/>
    <w:p w14:paraId="72FC2AB9" w14:textId="77777777" w:rsidR="00E815CB" w:rsidRPr="00E815CB" w:rsidRDefault="00E815CB">
      <w:pPr>
        <w:rPr>
          <w:b/>
        </w:rPr>
      </w:pPr>
      <w:r w:rsidRPr="00E815CB">
        <w:rPr>
          <w:b/>
        </w:rPr>
        <w:t>1. Word Picture / Background</w:t>
      </w:r>
    </w:p>
    <w:p w14:paraId="17A21474" w14:textId="77777777" w:rsidR="00E815CB" w:rsidRDefault="00E815CB">
      <w:r>
        <w:t>- The root verb carries the foundational imagery of bending down, declining, or pitching a temporary dwelling place.</w:t>
      </w:r>
    </w:p>
    <w:p w14:paraId="0F2494D9" w14:textId="77777777" w:rsidR="00E815CB" w:rsidRDefault="00E815CB">
      <w:r>
        <w:t>- In ancient nomadic and desert cultures, encamping was not a permanent establishment but a deliberate, organized pause under the protection of a larger group or leader.</w:t>
      </w:r>
    </w:p>
    <w:p w14:paraId="094DFE7B" w14:textId="77777777" w:rsidR="00E815CB" w:rsidRDefault="00E815CB">
      <w:r>
        <w:t>- The noun form derived from this root, machaneh, vividly pictures an army camp or a vast nomadic settlement spread across the terrain.</w:t>
      </w:r>
    </w:p>
    <w:p w14:paraId="7864A7BF" w14:textId="77777777" w:rsidR="00E815CB" w:rsidRDefault="00E815CB"/>
    <w:p w14:paraId="13F80E28" w14:textId="77777777" w:rsidR="00E815CB" w:rsidRPr="00E815CB" w:rsidRDefault="00E815CB">
      <w:pPr>
        <w:rPr>
          <w:b/>
        </w:rPr>
      </w:pPr>
      <w:r w:rsidRPr="00E815CB">
        <w:rPr>
          <w:b/>
        </w:rPr>
        <w:t>2. Meaning / Lexical Definition</w:t>
      </w:r>
    </w:p>
    <w:p w14:paraId="7C50C462" w14:textId="77777777" w:rsidR="00E815CB" w:rsidRDefault="00E815CB">
      <w:r>
        <w:t>- Chanah functions primarily as a verb meaning to incline, encamp, pitch a tent, or lay siege.</w:t>
      </w:r>
    </w:p>
    <w:p w14:paraId="2BA0A861" w14:textId="77777777" w:rsidR="00E815CB" w:rsidRDefault="00E815CB">
      <w:r>
        <w:t>- It frequently describes the military encampments of Israel during the wilderness wanderings, as well as the positioning of opposing foreign armies.</w:t>
      </w:r>
    </w:p>
    <w:p w14:paraId="0052DA5A" w14:textId="77777777" w:rsidR="00E815CB" w:rsidRDefault="00E815CB">
      <w:r>
        <w:t>- The word emphasizes a temporary halt in travel, where travelers or soldiers dismount, set up their shelters, and establish a base of operations.</w:t>
      </w:r>
    </w:p>
    <w:p w14:paraId="665D3EAF" w14:textId="77777777" w:rsidR="00E815CB" w:rsidRDefault="00E815CB"/>
    <w:p w14:paraId="41CA694F" w14:textId="77777777" w:rsidR="00E815CB" w:rsidRPr="00E815CB" w:rsidRDefault="00E815CB">
      <w:pPr>
        <w:rPr>
          <w:b/>
        </w:rPr>
      </w:pPr>
      <w:r w:rsidRPr="00E815CB">
        <w:rPr>
          <w:b/>
        </w:rPr>
        <w:t>3. Usage and Word Pictures</w:t>
      </w:r>
    </w:p>
    <w:p w14:paraId="0A7A2E84" w14:textId="77777777" w:rsidR="00E815CB" w:rsidRDefault="00E815CB">
      <w:r>
        <w:t>- The word paints a picture of deliberate movement followed by a sudden settling in, where the daily rhythm shifts from traveling to dwelling, even if only briefly.</w:t>
      </w:r>
    </w:p>
    <w:p w14:paraId="21A9FD40" w14:textId="77777777" w:rsidR="00E815CB" w:rsidRDefault="00E815CB">
      <w:r>
        <w:t>- In military contexts, it often implies taking up a strategic tactical position in the face of upcoming conflict.</w:t>
      </w:r>
    </w:p>
    <w:p w14:paraId="75C87259" w14:textId="77777777" w:rsidR="00E815CB" w:rsidRDefault="00E815CB">
      <w:r>
        <w:t>- In covenantal contexts, the camp of Israel was organized meticulously around the Tabernacle, turning a collection of weary travelers into an ordered, divine community.</w:t>
      </w:r>
    </w:p>
    <w:p w14:paraId="5E3659CB" w14:textId="77777777" w:rsidR="00E815CB" w:rsidRDefault="00E815CB"/>
    <w:p w14:paraId="15B6C313" w14:textId="77777777" w:rsidR="00E815CB" w:rsidRPr="00E815CB" w:rsidRDefault="00E815CB">
      <w:pPr>
        <w:rPr>
          <w:b/>
        </w:rPr>
      </w:pPr>
      <w:r w:rsidRPr="00E815CB">
        <w:rPr>
          <w:b/>
        </w:rPr>
        <w:t>4. Theological Implications</w:t>
      </w:r>
    </w:p>
    <w:p w14:paraId="371EC4FA" w14:textId="77777777" w:rsidR="00E815CB" w:rsidRDefault="00E815CB">
      <w:r>
        <w:t>- Throughout the wilderness narratives, where Israel camped was never a matter of random human choice, but was strictly governed by the pillar of cloud and fire (Numbers 9:17–23).</w:t>
      </w:r>
    </w:p>
    <w:p w14:paraId="405B98CA" w14:textId="77777777" w:rsidR="00E815CB" w:rsidRDefault="00E815CB">
      <w:r>
        <w:t>- To pitch a camp in the wilderness was an act of dependence upon God for daily provision, guidance, and military defense in a hostile environment.</w:t>
      </w:r>
    </w:p>
    <w:p w14:paraId="6F119C29" w14:textId="77777777" w:rsidR="00E815CB" w:rsidRDefault="00E815CB">
      <w:r>
        <w:t>- The security of the camp depended entirely on the presence of the Lord dwelling in the midst of His people.</w:t>
      </w:r>
    </w:p>
    <w:p w14:paraId="614BE036" w14:textId="77777777" w:rsidR="00E815CB" w:rsidRDefault="00E815CB"/>
    <w:p w14:paraId="169DE53D" w14:textId="77777777" w:rsidR="00E815CB" w:rsidRPr="00E815CB" w:rsidRDefault="00E815CB">
      <w:pPr>
        <w:rPr>
          <w:b/>
        </w:rPr>
      </w:pPr>
      <w:r w:rsidRPr="00E815CB">
        <w:rPr>
          <w:b/>
        </w:rPr>
        <w:t>5. Contextual Nuance in the Passage</w:t>
      </w:r>
    </w:p>
    <w:p w14:paraId="79DE80C0" w14:textId="77777777" w:rsidR="00E815CB" w:rsidRDefault="00E815CB">
      <w:r>
        <w:t>- In Exodus 17:1, the journey from the Wilderness of Sin is marked by stages commanded by the Lord, culminating in the people pitching their tents at Rephidim.</w:t>
      </w:r>
    </w:p>
    <w:p w14:paraId="7C50F8B8" w14:textId="77777777" w:rsidR="00E815CB" w:rsidRDefault="00E815CB">
      <w:r>
        <w:t>- The specific choice to camp at Rephidim brings Israel to a place where there is no water to drink, immediately setting the stage for testing, murmuring, and the miraculous provision from the rock at Horeb.</w:t>
      </w:r>
    </w:p>
    <w:p w14:paraId="6021B128" w14:textId="77777777" w:rsidR="00E815CB" w:rsidRDefault="00E815CB">
      <w:r>
        <w:t>- It also positions them precisely where Amalek will soon attack, transforming a routine pastoral halt into a vital spiritual battleground where the victory is won by lifted hands rather than ordinary weapons alone.</w:t>
      </w:r>
    </w:p>
    <w:p w14:paraId="26A8B93D" w14:textId="77777777" w:rsidR="00E815CB" w:rsidRDefault="00E815CB"/>
    <w:p w14:paraId="225197C9" w14:textId="77777777" w:rsidR="00E815CB" w:rsidRPr="00E815CB" w:rsidRDefault="00E815CB">
      <w:pPr>
        <w:rPr>
          <w:b/>
        </w:rPr>
      </w:pPr>
      <w:r w:rsidRPr="00E815CB">
        <w:rPr>
          <w:b/>
        </w:rPr>
        <w:t>6. Key Uses in Other Verses (NKJV)</w:t>
      </w:r>
    </w:p>
    <w:p w14:paraId="23EF65A1" w14:textId="77777777" w:rsidR="00E815CB" w:rsidRDefault="00E815CB">
      <w:r>
        <w:t>- Exodus 19:2 - "For they had departed from Rephidim, had come to the Wilderness of Sinai, and camped in the wilderness. So Israel camped there before the mountain."</w:t>
      </w:r>
    </w:p>
    <w:p w14:paraId="42B8B7DF" w14:textId="77777777" w:rsidR="00E815CB" w:rsidRDefault="00E815CB">
      <w:r>
        <w:t>- Numbers 2:17 - "And the tabernacle of meeting shall move out with the camp of the Levites in the middle of the camps; as they camp, so they shall move out, every man in his place, by their standards."</w:t>
      </w:r>
    </w:p>
    <w:p w14:paraId="607C73AD" w14:textId="77777777" w:rsidR="00E815CB" w:rsidRDefault="00E815CB">
      <w:r>
        <w:t>- Joshua 10:5 - "Therefore the five kings of the Amorites, the king of Jerusalem, the king of Hebron, the king of Jarmuth, the king of Lachish, the king of Eglon, gathered together and went up, they and all their armies, and camped before Gibeon and made war against it."</w:t>
      </w:r>
    </w:p>
    <w:p w14:paraId="7C190436" w14:textId="77777777" w:rsidR="00E815CB" w:rsidRDefault="00E815CB">
      <w:r>
        <w:t>- Judges 6:4 - "Then they would camp against them and destroy the produce of the earth until you come to Gaza; and leave no sustenance for Israel, neither sheep nor ox nor donkey."</w:t>
      </w:r>
    </w:p>
    <w:p w14:paraId="78B7D383" w14:textId="77777777" w:rsidR="00E815CB" w:rsidRDefault="00E815CB"/>
    <w:p w14:paraId="36A62C7F" w14:textId="77777777" w:rsidR="00E815CB" w:rsidRPr="00E815CB" w:rsidRDefault="00E815CB">
      <w:pPr>
        <w:rPr>
          <w:b/>
        </w:rPr>
      </w:pPr>
      <w:r w:rsidRPr="00E815CB">
        <w:rPr>
          <w:b/>
        </w:rPr>
        <w:t>7. Other Relevant Insights</w:t>
      </w:r>
    </w:p>
    <w:p w14:paraId="748ECFC3" w14:textId="77777777" w:rsidR="00E815CB" w:rsidRDefault="00E815CB">
      <w:r>
        <w:t>- The regularity with which Moses records where the people camped highlights the historical and geographical reality of the Exodus, anchoring divine redemption in real space and time.</w:t>
      </w:r>
    </w:p>
    <w:p w14:paraId="236CD963" w14:textId="77777777" w:rsidR="00E815CB" w:rsidRDefault="00E815CB">
      <w:r>
        <w:t>- The transition from moving to camping underscores the rhythm of faith: active obedience in following the Lord's leading, followed by patient waiting in the place where He stops them.</w:t>
      </w:r>
    </w:p>
    <w:p w14:paraId="1F5C1880" w14:textId="77777777" w:rsidR="00E815CB" w:rsidRDefault="00E815CB"/>
    <w:p w14:paraId="3730D21D" w14:textId="77777777" w:rsidR="00E815CB" w:rsidRPr="00E815CB" w:rsidRDefault="00E815CB">
      <w:pPr>
        <w:rPr>
          <w:b/>
        </w:rPr>
      </w:pPr>
      <w:r w:rsidRPr="00E815CB">
        <w:rPr>
          <w:b/>
        </w:rPr>
        <w:t>8. References</w:t>
      </w:r>
    </w:p>
    <w:p w14:paraId="09791F54" w14:textId="77777777" w:rsidR="00E815CB" w:rsidRDefault="00E815CB">
      <w:r>
        <w:t>BDB (Brown-Driver-Briggs Hebrew and English Lexicon)</w:t>
      </w:r>
    </w:p>
    <w:p w14:paraId="34651938" w14:textId="77777777" w:rsidR="00E815CB" w:rsidRDefault="00E815CB">
      <w:r>
        <w:t>HALOT (Hebrew and Aramaic Lexicon of the Old Testament)</w:t>
      </w:r>
    </w:p>
    <w:p w14:paraId="03D86627" w14:textId="77777777" w:rsidR="00E815CB" w:rsidRDefault="00E815CB">
      <w:r>
        <w:t>TWOT (Theological Wordbook of the Old Testament)</w:t>
      </w:r>
    </w:p>
    <w:p w14:paraId="68E558EA" w14:textId="77777777" w:rsidR="00E815CB" w:rsidRDefault="00E815CB">
      <w:r>
        <w:t>NIDOTTE (New International Dictionary of Old Testament Theology and Exegesis)</w:t>
      </w:r>
    </w:p>
    <w:p w14:paraId="48D7A279" w14:textId="4190F667" w:rsidR="004C5552" w:rsidRDefault="00E815CB">
      <w:r>
        <w:t>Renn's Expository Dictionary of Bible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5C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815CB"/>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F046"/>
  <w15:chartTrackingRefBased/>
  <w15:docId w15:val="{D7879F90-ACB1-4F65-83A5-2513ABE96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1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1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1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1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1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1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1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15CB"/>
    <w:rPr>
      <w:rFonts w:eastAsiaTheme="majorEastAsia" w:cstheme="majorBidi"/>
      <w:color w:val="272727" w:themeColor="text1" w:themeTint="D8"/>
    </w:rPr>
  </w:style>
  <w:style w:type="paragraph" w:styleId="Title">
    <w:name w:val="Title"/>
    <w:basedOn w:val="Normal"/>
    <w:next w:val="Normal"/>
    <w:link w:val="TitleChar"/>
    <w:uiPriority w:val="10"/>
    <w:qFormat/>
    <w:rsid w:val="00E81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1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1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1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15CB"/>
    <w:pPr>
      <w:spacing w:before="160"/>
      <w:jc w:val="center"/>
    </w:pPr>
    <w:rPr>
      <w:i/>
      <w:iCs/>
      <w:color w:val="404040" w:themeColor="text1" w:themeTint="BF"/>
    </w:rPr>
  </w:style>
  <w:style w:type="character" w:customStyle="1" w:styleId="QuoteChar">
    <w:name w:val="Quote Char"/>
    <w:basedOn w:val="DefaultParagraphFont"/>
    <w:link w:val="Quote"/>
    <w:uiPriority w:val="29"/>
    <w:rsid w:val="00E815CB"/>
    <w:rPr>
      <w:i/>
      <w:iCs/>
      <w:color w:val="404040" w:themeColor="text1" w:themeTint="BF"/>
    </w:rPr>
  </w:style>
  <w:style w:type="paragraph" w:styleId="ListParagraph">
    <w:name w:val="List Paragraph"/>
    <w:basedOn w:val="Normal"/>
    <w:uiPriority w:val="34"/>
    <w:qFormat/>
    <w:rsid w:val="00E815CB"/>
    <w:pPr>
      <w:ind w:left="720"/>
      <w:contextualSpacing/>
    </w:pPr>
  </w:style>
  <w:style w:type="character" w:styleId="IntenseEmphasis">
    <w:name w:val="Intense Emphasis"/>
    <w:basedOn w:val="DefaultParagraphFont"/>
    <w:uiPriority w:val="21"/>
    <w:qFormat/>
    <w:rsid w:val="00E815CB"/>
    <w:rPr>
      <w:i/>
      <w:iCs/>
      <w:color w:val="2E74B5" w:themeColor="accent1" w:themeShade="BF"/>
    </w:rPr>
  </w:style>
  <w:style w:type="paragraph" w:styleId="IntenseQuote">
    <w:name w:val="Intense Quote"/>
    <w:basedOn w:val="Normal"/>
    <w:next w:val="Normal"/>
    <w:link w:val="IntenseQuoteChar"/>
    <w:uiPriority w:val="30"/>
    <w:qFormat/>
    <w:rsid w:val="00E815C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15CB"/>
    <w:rPr>
      <w:i/>
      <w:iCs/>
      <w:color w:val="2E74B5" w:themeColor="accent1" w:themeShade="BF"/>
    </w:rPr>
  </w:style>
  <w:style w:type="character" w:styleId="IntenseReference">
    <w:name w:val="Intense Reference"/>
    <w:basedOn w:val="DefaultParagraphFont"/>
    <w:uiPriority w:val="32"/>
    <w:qFormat/>
    <w:rsid w:val="00E815C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659</Words>
  <Characters>3761</Characters>
  <Application>Microsoft Office Word</Application>
  <DocSecurity>0</DocSecurity>
  <Lines>31</Lines>
  <Paragraphs>8</Paragraphs>
  <ScaleCrop>false</ScaleCrop>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