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A025E" w14:textId="77777777" w:rsidR="007C6E5F" w:rsidRPr="007C6E5F" w:rsidRDefault="007C6E5F">
      <w:pPr>
        <w:rPr>
          <w:b/>
        </w:rPr>
      </w:pPr>
      <w:r w:rsidRPr="007C6E5F">
        <w:rPr>
          <w:b/>
        </w:rPr>
        <w:t>PREVAILED - ( gābar , Strong's H1396 )</w:t>
      </w:r>
    </w:p>
    <w:p w14:paraId="40130DE7" w14:textId="77777777" w:rsidR="007C6E5F" w:rsidRDefault="007C6E5F">
      <w:r w:rsidRPr="007C6E5F">
        <w:rPr>
          <w:b/>
        </w:rPr>
        <w:t>Summary:</w:t>
      </w:r>
    </w:p>
    <w:p w14:paraId="58363A3E" w14:textId="77777777" w:rsidR="007C6E5F" w:rsidRDefault="007C6E5F">
      <w:r>
        <w:t>The Hebrew verb gābar (Strong's H1396) fundamentally refers to the exercise of strength, power, and superiority to overcome an obstacle or adversary. In the context of Israel's battle against Amalek in Exodus 17:11, gābar describes the fluctuating ascendancy of the opposing forces. This term reveals that true strength and victory do not originate from human military might, but from active, prayerful dependence on the sovereign power of God.</w:t>
      </w:r>
    </w:p>
    <w:p w14:paraId="4CA9E20B" w14:textId="77777777" w:rsidR="007C6E5F" w:rsidRDefault="007C6E5F"/>
    <w:p w14:paraId="5250AF5C" w14:textId="77777777" w:rsidR="007C6E5F" w:rsidRDefault="007C6E5F">
      <w:r w:rsidRPr="007C6E5F">
        <w:rPr>
          <w:b/>
        </w:rPr>
        <w:t>Full Study:</w:t>
      </w:r>
    </w:p>
    <w:p w14:paraId="2E345AFA" w14:textId="77777777" w:rsidR="007C6E5F" w:rsidRDefault="007C6E5F"/>
    <w:p w14:paraId="45304CBD" w14:textId="77777777" w:rsidR="007C6E5F" w:rsidRPr="007C6E5F" w:rsidRDefault="007C6E5F">
      <w:pPr>
        <w:rPr>
          <w:b/>
        </w:rPr>
      </w:pPr>
      <w:r w:rsidRPr="007C6E5F">
        <w:rPr>
          <w:b/>
        </w:rPr>
        <w:t>1. Word Picture / Background</w:t>
      </w:r>
    </w:p>
    <w:p w14:paraId="3CD658C8" w14:textId="77777777" w:rsidR="007C6E5F" w:rsidRDefault="007C6E5F">
      <w:r>
        <w:t>The root gābar is closely related to the noun gebîr (master/lord), gibbôr (mighty warrior/hero), and gebûrâ (strength/might). The fundamental concept of gābar is that of strength, power, and superiority. It evokes the picture of a strongman rising up, exerting physical or military dominance over an opponent, or rising to a position of overwhelming force. Historically, the root refers to overcoming, conquering, or gaining the upper hand. It represents the active demonstration of strength that overcomes resistance.</w:t>
      </w:r>
    </w:p>
    <w:p w14:paraId="01C6A8AC" w14:textId="77777777" w:rsidR="007C6E5F" w:rsidRDefault="007C6E5F"/>
    <w:p w14:paraId="15A7C618" w14:textId="77777777" w:rsidR="007C6E5F" w:rsidRPr="007C6E5F" w:rsidRDefault="007C6E5F">
      <w:pPr>
        <w:rPr>
          <w:b/>
        </w:rPr>
      </w:pPr>
      <w:r w:rsidRPr="007C6E5F">
        <w:rPr>
          <w:b/>
        </w:rPr>
        <w:t>2. Meaning / Lexical Definition</w:t>
      </w:r>
    </w:p>
    <w:p w14:paraId="708A21B1" w14:textId="77777777" w:rsidR="007C6E5F" w:rsidRDefault="007C6E5F">
      <w:r>
        <w:t>• Gābar is a primitive root verb meaning to be strong, mighty, or to prevail. In the Qal stem, it means to be strong, to grow strong, or to prevail (as in gaining superiority over an adversary). In the Hiphil stem, it can mean to make strong, confirm a covenant, or exhibit strength. In the Hithpael stem, it means to behave himself proudly or show oneself mighty against someone. In Exodus 17:11, the verb is used twice in the Qal stem to describe the shifting upper hand in battle: first Israel prevailing, then Amalek prevailing.</w:t>
      </w:r>
    </w:p>
    <w:p w14:paraId="47DE0F7A" w14:textId="77777777" w:rsidR="007C6E5F" w:rsidRDefault="007C6E5F"/>
    <w:p w14:paraId="2231AAB5" w14:textId="77777777" w:rsidR="007C6E5F" w:rsidRPr="007C6E5F" w:rsidRDefault="007C6E5F">
      <w:pPr>
        <w:rPr>
          <w:b/>
        </w:rPr>
      </w:pPr>
      <w:r w:rsidRPr="007C6E5F">
        <w:rPr>
          <w:b/>
        </w:rPr>
        <w:t>3. Usage and Word Pictures</w:t>
      </w:r>
    </w:p>
    <w:p w14:paraId="75B9118E" w14:textId="77777777" w:rsidR="007C6E5F" w:rsidRDefault="007C6E5F">
      <w:r>
        <w:t>• The word is used of the rising floodwaters in Noah's day, where the waters "prevailed" or rose to overwhelm and submerge the entire earth. This physical picture of rising, overwhelming force is central to the word.</w:t>
      </w:r>
    </w:p>
    <w:p w14:paraId="35CDD7E4" w14:textId="77777777" w:rsidR="007C6E5F" w:rsidRDefault="007C6E5F">
      <w:r>
        <w:t>• It is also used to describe the superiority of one military force over another, as in the battle against Amalek, where the shifting of spiritual and physical strength causes one side to gain the ascendancy.</w:t>
      </w:r>
    </w:p>
    <w:p w14:paraId="15F4EBBE" w14:textId="77777777" w:rsidR="007C6E5F" w:rsidRDefault="007C6E5F">
      <w:r>
        <w:t>• It is associated with the concept of a mighty man (gibbôr) who stands tall and strong, overcoming obstacles.</w:t>
      </w:r>
    </w:p>
    <w:p w14:paraId="7C1A6021" w14:textId="77777777" w:rsidR="007C6E5F" w:rsidRDefault="007C6E5F"/>
    <w:p w14:paraId="2550E595" w14:textId="77777777" w:rsidR="007C6E5F" w:rsidRPr="007C6E5F" w:rsidRDefault="007C6E5F">
      <w:pPr>
        <w:rPr>
          <w:b/>
        </w:rPr>
      </w:pPr>
      <w:r w:rsidRPr="007C6E5F">
        <w:rPr>
          <w:b/>
        </w:rPr>
        <w:t>4. Theological Implications</w:t>
      </w:r>
    </w:p>
    <w:p w14:paraId="3B1ECBC2" w14:textId="77777777" w:rsidR="007C6E5F" w:rsidRDefault="007C6E5F">
      <w:r>
        <w:t>• Spiritual dependency versus physical strength: The use of gābar in Exodus 17:11 highlights that Israel's prevailing was not a result of their own innate military might but was directly tied to the lifting up of Moses' hands holding the rod of God. When human strength fails, divine strength must prevail.</w:t>
      </w:r>
    </w:p>
    <w:p w14:paraId="60EE3E46" w14:textId="77777777" w:rsidR="007C6E5F" w:rsidRDefault="007C6E5F">
      <w:r>
        <w:t>• The sovereign hand of God: The narrative emphasizes that victory belongs to Yahweh (Yahweh Nissi—The LORD Is My Banner). The word demonstrates that human effort alone cannot secure victory; spiritual alignment and obedience determine who prevails.</w:t>
      </w:r>
    </w:p>
    <w:p w14:paraId="00715D14" w14:textId="77777777" w:rsidR="007C6E5F" w:rsidRDefault="007C6E5F">
      <w:r>
        <w:t>• Human weakness in the face of spiritual warfare: Even the greatest human strength (gābar) eventually grows weary. Moses needed Aaron and Hur to support his hands. True prevailing strength is sustained through community, mutual support, and intercession.</w:t>
      </w:r>
    </w:p>
    <w:p w14:paraId="2FFFD033" w14:textId="77777777" w:rsidR="007C6E5F" w:rsidRDefault="007C6E5F"/>
    <w:p w14:paraId="0CF4E2D4" w14:textId="77777777" w:rsidR="007C6E5F" w:rsidRPr="007C6E5F" w:rsidRDefault="007C6E5F">
      <w:pPr>
        <w:rPr>
          <w:b/>
        </w:rPr>
      </w:pPr>
      <w:r w:rsidRPr="007C6E5F">
        <w:rPr>
          <w:b/>
        </w:rPr>
        <w:t>5. Contextual Nuance in the Passage</w:t>
      </w:r>
    </w:p>
    <w:p w14:paraId="2CA37601" w14:textId="77777777" w:rsidR="007C6E5F" w:rsidRDefault="007C6E5F">
      <w:r>
        <w:t>• In Exodus 17:11, the physical act of Moses holding up his hands (holding the rod of God) is the conduit of divine power.</w:t>
      </w:r>
    </w:p>
    <w:p w14:paraId="292B311C" w14:textId="77777777" w:rsidR="007C6E5F" w:rsidRDefault="007C6E5F">
      <w:r>
        <w:t>• The text presents a stark, almost cinematic back-and-forth: when Moses held up his hand, Israel prevailed (gābar); and when he let down his hand, Amalek prevailed (gābar).</w:t>
      </w:r>
    </w:p>
    <w:p w14:paraId="7F24196F" w14:textId="77777777" w:rsidR="007C6E5F" w:rsidRDefault="007C6E5F">
      <w:r>
        <w:t>• This shows that the tide of battle was not decided by tactical maneuvering or soldierly endurance, but by the spiritual posture of Israel's leader. The prevailing was dynamic and contingent, illustrating that spiritual victory requires continuous, persistent dependence on God.</w:t>
      </w:r>
    </w:p>
    <w:p w14:paraId="7CAC1D21" w14:textId="77777777" w:rsidR="007C6E5F" w:rsidRDefault="007C6E5F"/>
    <w:p w14:paraId="2ED21E00" w14:textId="77777777" w:rsidR="007C6E5F" w:rsidRPr="007C6E5F" w:rsidRDefault="007C6E5F">
      <w:pPr>
        <w:rPr>
          <w:b/>
        </w:rPr>
      </w:pPr>
      <w:r w:rsidRPr="007C6E5F">
        <w:rPr>
          <w:b/>
        </w:rPr>
        <w:t>6. Key Uses in Other Verses (NKJV)</w:t>
      </w:r>
    </w:p>
    <w:p w14:paraId="68FB815B" w14:textId="77777777" w:rsidR="007C6E5F" w:rsidRDefault="007C6E5F">
      <w:r>
        <w:t>• Genesis 7:24: "And the waters prevailed on the earth one hundred and fifty days." (Here, gābar depicts the overwhelming, rising force of the floodwaters that conquered the dry land.)</w:t>
      </w:r>
    </w:p>
    <w:p w14:paraId="4539F3DD" w14:textId="77777777" w:rsidR="007C6E5F" w:rsidRDefault="007C6E5F">
      <w:r>
        <w:t>• 1 Samuel 2:9: "He will guard the feet of His saints, But the wicked shall be silent in darkness. 'For by strength no man shall prevail.'" (Hannah's prayer explicitly contrasts human strength with God's sovereign power, stating that physical might cannot guarantee victory.)</w:t>
      </w:r>
    </w:p>
    <w:p w14:paraId="265058E9" w14:textId="77777777" w:rsidR="007C6E5F" w:rsidRDefault="007C6E5F">
      <w:r>
        <w:t>• Psalm 103:11: "For as the heavens are high above the earth, So great is His mercy toward those who fear Him." (Here, gābar is translated as "great," depicting the overwhelming, towering, and supreme nature of God's covenant love.)</w:t>
      </w:r>
    </w:p>
    <w:p w14:paraId="1D48F922" w14:textId="77777777" w:rsidR="007C6E5F" w:rsidRDefault="007C6E5F">
      <w:r>
        <w:t>• Psalm 117:2: "For His merciful kindness is great toward us..." (Again, gābar represents the mighty, prevailing power of God's lovingkindness over His people.)</w:t>
      </w:r>
    </w:p>
    <w:p w14:paraId="394A9DAC" w14:textId="77777777" w:rsidR="007C6E5F" w:rsidRDefault="007C6E5F"/>
    <w:p w14:paraId="672934CA" w14:textId="77777777" w:rsidR="007C6E5F" w:rsidRPr="007C6E5F" w:rsidRDefault="007C6E5F">
      <w:pPr>
        <w:rPr>
          <w:b/>
        </w:rPr>
      </w:pPr>
      <w:r w:rsidRPr="007C6E5F">
        <w:rPr>
          <w:b/>
        </w:rPr>
        <w:t>7. Other Relevant Insights</w:t>
      </w:r>
    </w:p>
    <w:p w14:paraId="6D4FE863" w14:textId="77777777" w:rsidR="007C6E5F" w:rsidRDefault="007C6E5F">
      <w:r>
        <w:t>• The connection to the noun gibbôr (mighty man/warrior) is significant. In Hebrew thought, a warrior is one who embodies gābar. However, Exodus 17 redefines what makes a warrior mighty: it is not the sword of Joshua alone, but the uplifted hands of Moses.</w:t>
      </w:r>
    </w:p>
    <w:p w14:paraId="6BA94054" w14:textId="77777777" w:rsidR="007C6E5F" w:rsidRDefault="007C6E5F">
      <w:r>
        <w:t>• The Greek Septuagint (LXX) translates gābar in Exodus 17:11 using the verb ischyo, which means to have strength, be robust, or be able to overcome. This reinforces the idea of physical and functional capability that triumphs over a challenge.</w:t>
      </w:r>
    </w:p>
    <w:p w14:paraId="7C092085" w14:textId="77777777" w:rsidR="007C6E5F" w:rsidRDefault="007C6E5F"/>
    <w:p w14:paraId="560D9A7A" w14:textId="77777777" w:rsidR="007C6E5F" w:rsidRPr="007C6E5F" w:rsidRDefault="007C6E5F">
      <w:pPr>
        <w:rPr>
          <w:b/>
        </w:rPr>
      </w:pPr>
      <w:r w:rsidRPr="007C6E5F">
        <w:rPr>
          <w:b/>
        </w:rPr>
        <w:t>8. References</w:t>
      </w:r>
    </w:p>
    <w:p w14:paraId="194D6600" w14:textId="77777777" w:rsidR="007C6E5F" w:rsidRDefault="007C6E5F">
      <w:r>
        <w:t>• Brown, F., Driver, S. R., &amp; Briggs, C. A. (1906). Enhanced Brown-Driver-Briggs Hebrew and English Lexicon.</w:t>
      </w:r>
    </w:p>
    <w:p w14:paraId="6F949DA4" w14:textId="77777777" w:rsidR="007C6E5F" w:rsidRDefault="007C6E5F">
      <w:r>
        <w:t>• Harris, R. L., Archer, G. L., &amp; Waltke, B. K. (1980). Theological Wordbook of the Old Testament.</w:t>
      </w:r>
    </w:p>
    <w:p w14:paraId="18E01D7F" w14:textId="77777777" w:rsidR="007C6E5F" w:rsidRDefault="007C6E5F">
      <w:r>
        <w:t>• Koehler, L., Baumgartner, W., Richardson, M. E. J., &amp; Stamm, J. J. (2001). The Hebrew and Aramaic Lexicon of the Old Testament.</w:t>
      </w:r>
    </w:p>
    <w:p w14:paraId="714E1218" w14:textId="68D84E81" w:rsidR="004C5552" w:rsidRDefault="007C6E5F">
      <w:r>
        <w:t>• Vine, W. E. (1940).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E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6E5F"/>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B32A0"/>
  <w15:chartTrackingRefBased/>
  <w15:docId w15:val="{2546FD28-DBCD-4F49-97F9-A7099A9C7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6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6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E5F"/>
    <w:rPr>
      <w:rFonts w:eastAsiaTheme="majorEastAsia" w:cstheme="majorBidi"/>
      <w:color w:val="272727" w:themeColor="text1" w:themeTint="D8"/>
    </w:rPr>
  </w:style>
  <w:style w:type="paragraph" w:styleId="Title">
    <w:name w:val="Title"/>
    <w:basedOn w:val="Normal"/>
    <w:next w:val="Normal"/>
    <w:link w:val="TitleChar"/>
    <w:uiPriority w:val="10"/>
    <w:qFormat/>
    <w:rsid w:val="007C6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E5F"/>
    <w:pPr>
      <w:spacing w:before="160"/>
      <w:jc w:val="center"/>
    </w:pPr>
    <w:rPr>
      <w:i/>
      <w:iCs/>
      <w:color w:val="404040" w:themeColor="text1" w:themeTint="BF"/>
    </w:rPr>
  </w:style>
  <w:style w:type="character" w:customStyle="1" w:styleId="QuoteChar">
    <w:name w:val="Quote Char"/>
    <w:basedOn w:val="DefaultParagraphFont"/>
    <w:link w:val="Quote"/>
    <w:uiPriority w:val="29"/>
    <w:rsid w:val="007C6E5F"/>
    <w:rPr>
      <w:i/>
      <w:iCs/>
      <w:color w:val="404040" w:themeColor="text1" w:themeTint="BF"/>
    </w:rPr>
  </w:style>
  <w:style w:type="paragraph" w:styleId="ListParagraph">
    <w:name w:val="List Paragraph"/>
    <w:basedOn w:val="Normal"/>
    <w:uiPriority w:val="34"/>
    <w:qFormat/>
    <w:rsid w:val="007C6E5F"/>
    <w:pPr>
      <w:ind w:left="720"/>
      <w:contextualSpacing/>
    </w:pPr>
  </w:style>
  <w:style w:type="character" w:styleId="IntenseEmphasis">
    <w:name w:val="Intense Emphasis"/>
    <w:basedOn w:val="DefaultParagraphFont"/>
    <w:uiPriority w:val="21"/>
    <w:qFormat/>
    <w:rsid w:val="007C6E5F"/>
    <w:rPr>
      <w:i/>
      <w:iCs/>
      <w:color w:val="2E74B5" w:themeColor="accent1" w:themeShade="BF"/>
    </w:rPr>
  </w:style>
  <w:style w:type="paragraph" w:styleId="IntenseQuote">
    <w:name w:val="Intense Quote"/>
    <w:basedOn w:val="Normal"/>
    <w:next w:val="Normal"/>
    <w:link w:val="IntenseQuoteChar"/>
    <w:uiPriority w:val="30"/>
    <w:qFormat/>
    <w:rsid w:val="007C6E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6E5F"/>
    <w:rPr>
      <w:i/>
      <w:iCs/>
      <w:color w:val="2E74B5" w:themeColor="accent1" w:themeShade="BF"/>
    </w:rPr>
  </w:style>
  <w:style w:type="character" w:styleId="IntenseReference">
    <w:name w:val="Intense Reference"/>
    <w:basedOn w:val="DefaultParagraphFont"/>
    <w:uiPriority w:val="32"/>
    <w:qFormat/>
    <w:rsid w:val="007C6E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4679</Characters>
  <Application>Microsoft Office Word</Application>
  <DocSecurity>0</DocSecurity>
  <Lines>38</Lines>
  <Paragraphs>10</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