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360F9" w14:textId="77777777" w:rsidR="000563AC" w:rsidRPr="000563AC" w:rsidRDefault="000563AC">
      <w:pPr>
        <w:rPr>
          <w:b/>
        </w:rPr>
      </w:pPr>
      <w:r w:rsidRPr="000563AC">
        <w:rPr>
          <w:b/>
        </w:rPr>
        <w:t>MEMORIAL - ( zikkaron , Strong's H2146 )</w:t>
      </w:r>
    </w:p>
    <w:p w14:paraId="7A8B336B" w14:textId="77777777" w:rsidR="000563AC" w:rsidRDefault="000563AC">
      <w:r w:rsidRPr="000563AC">
        <w:rPr>
          <w:b/>
        </w:rPr>
        <w:t>Summary:</w:t>
      </w:r>
    </w:p>
    <w:p w14:paraId="3C945E02" w14:textId="77777777" w:rsidR="000563AC" w:rsidRDefault="000563AC">
      <w:r>
        <w:t>The Hebrew word zikkaron refers to a memorial, remembrance, or record designed to keep a past event alive in the memory of future generations. In Exodus 17:14, it designates a written record of God's victory over the Amalekites, established to ensure that Israel would perpetually remember God's deliverance and His decree against Amalek. Rather than a static monument, this memorial is an active, written testimony meant to be spoken aloud, serving to anchor Israel's faith in the enduring covenant-keeping character of Yahweh.</w:t>
      </w:r>
    </w:p>
    <w:p w14:paraId="2034740C" w14:textId="77777777" w:rsidR="000563AC" w:rsidRDefault="000563AC"/>
    <w:p w14:paraId="25D33245" w14:textId="77777777" w:rsidR="000563AC" w:rsidRDefault="000563AC">
      <w:r w:rsidRPr="000563AC">
        <w:rPr>
          <w:b/>
        </w:rPr>
        <w:t>Full Study:</w:t>
      </w:r>
    </w:p>
    <w:p w14:paraId="4BFD5B8E" w14:textId="77777777" w:rsidR="000563AC" w:rsidRDefault="000563AC"/>
    <w:p w14:paraId="21A7413B" w14:textId="77777777" w:rsidR="000563AC" w:rsidRPr="000563AC" w:rsidRDefault="000563AC">
      <w:pPr>
        <w:rPr>
          <w:b/>
        </w:rPr>
      </w:pPr>
      <w:r w:rsidRPr="000563AC">
        <w:rPr>
          <w:b/>
        </w:rPr>
        <w:t>1. Word Picture / Background</w:t>
      </w:r>
    </w:p>
    <w:p w14:paraId="0C4C361F" w14:textId="77777777" w:rsidR="000563AC" w:rsidRDefault="000563AC">
      <w:r>
        <w:t>• The noun zikkaron is derived from the root verb zakar (H2142), which means "to remember," "to recall," or "to mention."</w:t>
      </w:r>
    </w:p>
    <w:p w14:paraId="2C918700" w14:textId="77777777" w:rsidR="000563AC" w:rsidRDefault="000563AC">
      <w:r>
        <w:t>• In the ancient Near Eastern mindset, remembering was not a passive cognitive exercise. To remember meant to act in accordance with what was recalled, to bring a past reality into the present with power and relevance.</w:t>
      </w:r>
    </w:p>
    <w:p w14:paraId="5F3F314A" w14:textId="77777777" w:rsidR="000563AC" w:rsidRDefault="000563AC">
      <w:r>
        <w:t>• A zikkaron is the concrete means by which this memory is preserved and triggered. It serves as a bridge across time, connecting a historic act of God to the current generation so that the original impact of the event is kept vital and active.</w:t>
      </w:r>
    </w:p>
    <w:p w14:paraId="0361448D" w14:textId="77777777" w:rsidR="000563AC" w:rsidRDefault="000563AC"/>
    <w:p w14:paraId="2C99226D" w14:textId="77777777" w:rsidR="000563AC" w:rsidRPr="000563AC" w:rsidRDefault="000563AC">
      <w:pPr>
        <w:rPr>
          <w:b/>
        </w:rPr>
      </w:pPr>
      <w:r w:rsidRPr="000563AC">
        <w:rPr>
          <w:b/>
        </w:rPr>
        <w:t>2. Meaning / Lexical Definition</w:t>
      </w:r>
    </w:p>
    <w:p w14:paraId="08D597D9" w14:textId="77777777" w:rsidR="000563AC" w:rsidRDefault="000563AC">
      <w:r>
        <w:t>• The word zikkaron refers to a memorial, reminder, token of remembrance, or historical record.</w:t>
      </w:r>
    </w:p>
    <w:p w14:paraId="7949B7C6" w14:textId="77777777" w:rsidR="000563AC" w:rsidRDefault="000563AC">
      <w:r>
        <w:t>• It represents anything that keeps a person, event, or covenantal obligation fresh in the mind.</w:t>
      </w:r>
    </w:p>
    <w:p w14:paraId="17112C36" w14:textId="77777777" w:rsidR="000563AC" w:rsidRDefault="000563AC">
      <w:r>
        <w:t>• The term can apply to physical objects (such as inscribed stones), specific calendar days (such as feasts), sacrificial offerings, or written documents. In every case, its primary function is to prompt a response of praise, obedience, or faith based on what has occurred in the past.</w:t>
      </w:r>
    </w:p>
    <w:p w14:paraId="28E810AA" w14:textId="77777777" w:rsidR="000563AC" w:rsidRDefault="000563AC"/>
    <w:p w14:paraId="0769D8A9" w14:textId="77777777" w:rsidR="000563AC" w:rsidRPr="000563AC" w:rsidRDefault="000563AC">
      <w:pPr>
        <w:rPr>
          <w:b/>
        </w:rPr>
      </w:pPr>
      <w:r w:rsidRPr="000563AC">
        <w:rPr>
          <w:b/>
        </w:rPr>
        <w:t>3. Usage and Word Pictures</w:t>
      </w:r>
    </w:p>
    <w:p w14:paraId="15582576" w14:textId="77777777" w:rsidR="000563AC" w:rsidRDefault="000563AC">
      <w:r>
        <w:t>• The word is used in relation to the Passover in Exodus 12:14, where the day itself is established as a "memorial" to be celebrated throughout Israel's history.</w:t>
      </w:r>
    </w:p>
    <w:p w14:paraId="0CFA9EFF" w14:textId="77777777" w:rsidR="000563AC" w:rsidRDefault="000563AC">
      <w:r>
        <w:t>• It is used to describe the engraved stones on the shoulders and breastplate of the high priest's ephod in Exodus 28:12, serving as a physical reminder of the twelve tribes before the Lord.</w:t>
      </w:r>
    </w:p>
    <w:p w14:paraId="283631FD" w14:textId="77777777" w:rsidR="000563AC" w:rsidRDefault="000563AC">
      <w:r>
        <w:t>• It refers to the heap of stones set up at the Jordan River in Joshua 4:7, which served as a visual monument to prompt future children to ask about God's miraculous parting of the waters.</w:t>
      </w:r>
    </w:p>
    <w:p w14:paraId="5CA90521" w14:textId="77777777" w:rsidR="000563AC" w:rsidRDefault="000563AC">
      <w:r>
        <w:t>• In the sacrificial system, it can denote a portion of an offering that brings the worshiper's prayers and needs to remembrance before God.</w:t>
      </w:r>
    </w:p>
    <w:p w14:paraId="5C9ADB1D" w14:textId="77777777" w:rsidR="000563AC" w:rsidRDefault="000563AC"/>
    <w:p w14:paraId="6CB7C9C9" w14:textId="77777777" w:rsidR="000563AC" w:rsidRPr="000563AC" w:rsidRDefault="000563AC">
      <w:pPr>
        <w:rPr>
          <w:b/>
        </w:rPr>
      </w:pPr>
      <w:r w:rsidRPr="000563AC">
        <w:rPr>
          <w:b/>
        </w:rPr>
        <w:t>4. Theological Implications</w:t>
      </w:r>
    </w:p>
    <w:p w14:paraId="7C892814" w14:textId="77777777" w:rsidR="000563AC" w:rsidRDefault="000563AC">
      <w:r>
        <w:t>• Theological memory is a cornerstone of biblical faith. For Israel, to forget God's deeds was the first step toward idolatry and covenant unfaithfulness.</w:t>
      </w:r>
    </w:p>
    <w:p w14:paraId="33C1442B" w14:textId="77777777" w:rsidR="000563AC" w:rsidRDefault="000563AC">
      <w:r>
        <w:t>• A zikkaron provides the objective anchor for faith. It prevents the subjective erosion of truth over generations by establishing an unalterable point of reference.</w:t>
      </w:r>
    </w:p>
    <w:p w14:paraId="4D2E1BDF" w14:textId="77777777" w:rsidR="000563AC" w:rsidRDefault="000563AC">
      <w:r>
        <w:t>• The concept also has a reciprocal dimension in Scripture: while memorials remind God's people of His deeds, certain memorials are described as bringing the people to remembrance before God. This anthropomorphic language emphasizes God’s active, relational commitment to His covenant.</w:t>
      </w:r>
    </w:p>
    <w:p w14:paraId="22BA7269" w14:textId="77777777" w:rsidR="000563AC" w:rsidRDefault="000563AC"/>
    <w:p w14:paraId="284F1A1B" w14:textId="77777777" w:rsidR="000563AC" w:rsidRPr="000563AC" w:rsidRDefault="000563AC">
      <w:pPr>
        <w:rPr>
          <w:b/>
        </w:rPr>
      </w:pPr>
      <w:r w:rsidRPr="000563AC">
        <w:rPr>
          <w:b/>
        </w:rPr>
        <w:t>5. Contextual Nuance in the Passage</w:t>
      </w:r>
    </w:p>
    <w:p w14:paraId="5F980665" w14:textId="77777777" w:rsidR="000563AC" w:rsidRDefault="000563AC">
      <w:r>
        <w:t>• In Exodus 17:14, the battle with Amalek at Rephidim has just concluded. This was a pivotal moment where Israel's victory depended entirely on Moses holding up the staff of God, supported by Aaron and Hur.</w:t>
      </w:r>
    </w:p>
    <w:p w14:paraId="0F2FF32C" w14:textId="77777777" w:rsidR="000563AC" w:rsidRDefault="000563AC">
      <w:r>
        <w:t>• God commands Moses to write this event "for a memorial in a book" (zikkaron bassep̄er). This is the first command in the Bible to write down historical events as scripture.</w:t>
      </w:r>
    </w:p>
    <w:p w14:paraId="357D33FB" w14:textId="77777777" w:rsidR="000563AC" w:rsidRDefault="000563AC">
      <w:r>
        <w:t>• The contextual nuance is highly strategic: the written memorial is to be "recounted in the hearing of Joshua." Joshua was the young general who fought on the battlefield, and he would succeed Moses. The written memorial served to train, encourage, and solidify the faith of the future leader of Israel.</w:t>
      </w:r>
    </w:p>
    <w:p w14:paraId="786FA0E7" w14:textId="77777777" w:rsidR="000563AC" w:rsidRDefault="000563AC">
      <w:r>
        <w:t>• There is a powerful contrast in the Hebrew text of this verse. While God commands a permanent written memorial (zikkaron) of His victory to be preserved, He simultaneously promises to utterly blot out the remembrance (zeker, a related word) of Amalek. The memory of the enemy will perish, but the record of God’s deliverance will endure forever.</w:t>
      </w:r>
    </w:p>
    <w:p w14:paraId="66AD5063" w14:textId="77777777" w:rsidR="000563AC" w:rsidRDefault="000563AC"/>
    <w:p w14:paraId="559F6DBE" w14:textId="77777777" w:rsidR="000563AC" w:rsidRPr="000563AC" w:rsidRDefault="000563AC">
      <w:pPr>
        <w:rPr>
          <w:b/>
        </w:rPr>
      </w:pPr>
      <w:r w:rsidRPr="000563AC">
        <w:rPr>
          <w:b/>
        </w:rPr>
        <w:t>6. Key Uses in Other Verses (NKJV)</w:t>
      </w:r>
    </w:p>
    <w:p w14:paraId="5F9465D4" w14:textId="77777777" w:rsidR="000563AC" w:rsidRDefault="000563AC">
      <w:r>
        <w:t>• Exodus 12:14 - "So this day shall be to you a memorial; and you shall keep it as a feast to the Lord..."</w:t>
      </w:r>
    </w:p>
    <w:p w14:paraId="19F75078" w14:textId="77777777" w:rsidR="000563AC" w:rsidRDefault="000563AC">
      <w:r>
        <w:t>• Exodus 28:12 - "And you shall put the two stones on the shoulders of the ephod as memorial stones for the sons of Israel."</w:t>
      </w:r>
    </w:p>
    <w:p w14:paraId="2B7E51F2" w14:textId="77777777" w:rsidR="000563AC" w:rsidRDefault="000563AC">
      <w:r>
        <w:t>• Leviticus 23:24 - "...in the seventh month, on the first day of the month, you shall have a sabbath-rest, a memorial of blowing of trumpets, a holy convocation."</w:t>
      </w:r>
    </w:p>
    <w:p w14:paraId="1AA0B6C5" w14:textId="77777777" w:rsidR="000563AC" w:rsidRDefault="000563AC">
      <w:r>
        <w:t>• Joshua 4:7 - "And these stones shall be for a memorial to the children of Israel forever."</w:t>
      </w:r>
    </w:p>
    <w:p w14:paraId="17AA0430" w14:textId="77777777" w:rsidR="000563AC" w:rsidRDefault="000563AC">
      <w:r>
        <w:t>• Zechariah 6:14 - "Now the elaborate crown shall be for a memorial in the temple of the Lord..."</w:t>
      </w:r>
    </w:p>
    <w:p w14:paraId="7A739D86" w14:textId="77777777" w:rsidR="000563AC" w:rsidRDefault="000563AC"/>
    <w:p w14:paraId="7E1FE3C8" w14:textId="77777777" w:rsidR="000563AC" w:rsidRPr="000563AC" w:rsidRDefault="000563AC">
      <w:pPr>
        <w:rPr>
          <w:b/>
        </w:rPr>
      </w:pPr>
      <w:r w:rsidRPr="000563AC">
        <w:rPr>
          <w:b/>
        </w:rPr>
        <w:t>7. Other Relevant Insights</w:t>
      </w:r>
    </w:p>
    <w:p w14:paraId="380C63A5" w14:textId="77777777" w:rsidR="000563AC" w:rsidRDefault="000563AC">
      <w:r>
        <w:t>• The transition from an oral tradition to a written zikkaron in Exodus 17:14 marks a monumental shift in how God preserves His truth for His people. Written revelation ensures that the standard of truth remains pure and free from the distortions of human memory.</w:t>
      </w:r>
    </w:p>
    <w:p w14:paraId="40488B5E" w14:textId="77777777" w:rsidR="000563AC" w:rsidRDefault="000563AC">
      <w:r>
        <w:t>• For the modern believer, this highlights the value of keeping personal records or journals of God’s faithfulness. When facing new "Amalekites" (trials and spiritual battles), looking back at the written memorials of God's past deliverances provides the courage needed to face present struggles.</w:t>
      </w:r>
    </w:p>
    <w:p w14:paraId="2FCD544D" w14:textId="77777777" w:rsidR="000563AC" w:rsidRDefault="000563AC"/>
    <w:p w14:paraId="060C0B94" w14:textId="77777777" w:rsidR="000563AC" w:rsidRPr="000563AC" w:rsidRDefault="000563AC">
      <w:pPr>
        <w:rPr>
          <w:b/>
        </w:rPr>
      </w:pPr>
      <w:r w:rsidRPr="000563AC">
        <w:rPr>
          <w:b/>
        </w:rPr>
        <w:t>8. References</w:t>
      </w:r>
    </w:p>
    <w:p w14:paraId="7D4E1599" w14:textId="77777777" w:rsidR="000563AC" w:rsidRDefault="000563AC">
      <w:r>
        <w:t>• Brown, Driver, Briggs Hebrew and English Lexicon</w:t>
      </w:r>
    </w:p>
    <w:p w14:paraId="7C640726" w14:textId="77777777" w:rsidR="000563AC" w:rsidRDefault="000563AC">
      <w:r>
        <w:t>• Theological Wordbook of the Old Testament</w:t>
      </w:r>
    </w:p>
    <w:p w14:paraId="73B06AC7" w14:textId="77777777" w:rsidR="000563AC" w:rsidRDefault="000563AC">
      <w:r>
        <w:t>• New International Dictionary of Old Testament Theology and Exegesis</w:t>
      </w:r>
    </w:p>
    <w:p w14:paraId="7ED5FB7F" w14:textId="77777777" w:rsidR="000563AC" w:rsidRDefault="000563AC">
      <w:r>
        <w:t>• Gesenius' Hebrew and Chaldee Lexicon</w:t>
      </w:r>
    </w:p>
    <w:p w14:paraId="774701B8" w14:textId="0E06E1DE" w:rsidR="004C5552" w:rsidRDefault="000563AC">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3AC"/>
    <w:rsid w:val="00017747"/>
    <w:rsid w:val="00023A4A"/>
    <w:rsid w:val="000563AC"/>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5F6C6"/>
  <w15:chartTrackingRefBased/>
  <w15:docId w15:val="{B17C1535-6B40-4096-AD30-2EB6E95A8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6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6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3AC"/>
    <w:rPr>
      <w:rFonts w:eastAsiaTheme="majorEastAsia" w:cstheme="majorBidi"/>
      <w:color w:val="272727" w:themeColor="text1" w:themeTint="D8"/>
    </w:rPr>
  </w:style>
  <w:style w:type="paragraph" w:styleId="Title">
    <w:name w:val="Title"/>
    <w:basedOn w:val="Normal"/>
    <w:next w:val="Normal"/>
    <w:link w:val="TitleChar"/>
    <w:uiPriority w:val="10"/>
    <w:qFormat/>
    <w:rsid w:val="00056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3AC"/>
    <w:pPr>
      <w:spacing w:before="160"/>
      <w:jc w:val="center"/>
    </w:pPr>
    <w:rPr>
      <w:i/>
      <w:iCs/>
      <w:color w:val="404040" w:themeColor="text1" w:themeTint="BF"/>
    </w:rPr>
  </w:style>
  <w:style w:type="character" w:customStyle="1" w:styleId="QuoteChar">
    <w:name w:val="Quote Char"/>
    <w:basedOn w:val="DefaultParagraphFont"/>
    <w:link w:val="Quote"/>
    <w:uiPriority w:val="29"/>
    <w:rsid w:val="000563AC"/>
    <w:rPr>
      <w:i/>
      <w:iCs/>
      <w:color w:val="404040" w:themeColor="text1" w:themeTint="BF"/>
    </w:rPr>
  </w:style>
  <w:style w:type="paragraph" w:styleId="ListParagraph">
    <w:name w:val="List Paragraph"/>
    <w:basedOn w:val="Normal"/>
    <w:uiPriority w:val="34"/>
    <w:qFormat/>
    <w:rsid w:val="000563AC"/>
    <w:pPr>
      <w:ind w:left="720"/>
      <w:contextualSpacing/>
    </w:pPr>
  </w:style>
  <w:style w:type="character" w:styleId="IntenseEmphasis">
    <w:name w:val="Intense Emphasis"/>
    <w:basedOn w:val="DefaultParagraphFont"/>
    <w:uiPriority w:val="21"/>
    <w:qFormat/>
    <w:rsid w:val="000563AC"/>
    <w:rPr>
      <w:i/>
      <w:iCs/>
      <w:color w:val="2E74B5" w:themeColor="accent1" w:themeShade="BF"/>
    </w:rPr>
  </w:style>
  <w:style w:type="paragraph" w:styleId="IntenseQuote">
    <w:name w:val="Intense Quote"/>
    <w:basedOn w:val="Normal"/>
    <w:next w:val="Normal"/>
    <w:link w:val="IntenseQuoteChar"/>
    <w:uiPriority w:val="30"/>
    <w:qFormat/>
    <w:rsid w:val="000563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63AC"/>
    <w:rPr>
      <w:i/>
      <w:iCs/>
      <w:color w:val="2E74B5" w:themeColor="accent1" w:themeShade="BF"/>
    </w:rPr>
  </w:style>
  <w:style w:type="character" w:styleId="IntenseReference">
    <w:name w:val="Intense Reference"/>
    <w:basedOn w:val="DefaultParagraphFont"/>
    <w:uiPriority w:val="32"/>
    <w:qFormat/>
    <w:rsid w:val="000563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841</Words>
  <Characters>4800</Characters>
  <Application>Microsoft Office Word</Application>
  <DocSecurity>0</DocSecurity>
  <Lines>40</Lines>
  <Paragraphs>11</Paragraphs>
  <ScaleCrop>false</ScaleCrop>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2026-08-14T09:47:00Z</dcterms:created>
  <dcterms:modified xsi:type="dcterms:W3CDTF">2026-08-14T09:47:00Z</dcterms:modified>
</cp:coreProperties>
</file>