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8A45" w14:textId="77777777" w:rsidR="00FC3FED" w:rsidRPr="00FC3FED" w:rsidRDefault="00FC3FED">
      <w:pPr>
        <w:rPr>
          <w:b/>
        </w:rPr>
      </w:pPr>
      <w:r w:rsidRPr="00FC3FED">
        <w:rPr>
          <w:b/>
        </w:rPr>
        <w:t>ALTAR - ( mizbeach , Strong's H4196 )</w:t>
      </w:r>
    </w:p>
    <w:p w14:paraId="236778D8" w14:textId="77777777" w:rsidR="00FC3FED" w:rsidRDefault="00FC3FED">
      <w:r w:rsidRPr="00FC3FED">
        <w:rPr>
          <w:b/>
        </w:rPr>
        <w:t>Summary:</w:t>
      </w:r>
    </w:p>
    <w:p w14:paraId="468375A4" w14:textId="77777777" w:rsidR="00FC3FED" w:rsidRDefault="00FC3FED">
      <w:r>
        <w:t>The Hebrew noun mizbeach refers to a place of slaughter or sacrifice. Derived from the verb zabach, which means to slaughter an animal for sacrifice, the mizbeach is the primary physical point of contact between humanity and God in the Old Testament worship system. While its primary function is the offering of blood sacrifices and burnt offerings, it also serves as a physical monument to commemorate divine encounters, covenant moments, and miraculous deliverances. In Exodus 17:15, Moses builds an altar to commemorate the victory over the Amalekites, naming it Yahweh-Nissi ("The-LORD-Is-My-Banner"), linking the place of sacrificial worship directly with God's protective and victorious presence.</w:t>
      </w:r>
    </w:p>
    <w:p w14:paraId="3ABAB935" w14:textId="77777777" w:rsidR="00FC3FED" w:rsidRDefault="00FC3FED"/>
    <w:p w14:paraId="07017E1C" w14:textId="77777777" w:rsidR="00FC3FED" w:rsidRDefault="00FC3FED">
      <w:r w:rsidRPr="00FC3FED">
        <w:rPr>
          <w:b/>
        </w:rPr>
        <w:t>Full Study:</w:t>
      </w:r>
    </w:p>
    <w:p w14:paraId="0D39BF56" w14:textId="77777777" w:rsidR="00FC3FED" w:rsidRDefault="00FC3FED"/>
    <w:p w14:paraId="7671D956" w14:textId="77777777" w:rsidR="00FC3FED" w:rsidRPr="00FC3FED" w:rsidRDefault="00FC3FED">
      <w:pPr>
        <w:rPr>
          <w:b/>
        </w:rPr>
      </w:pPr>
      <w:r w:rsidRPr="00FC3FED">
        <w:rPr>
          <w:b/>
        </w:rPr>
        <w:t>1. Word Picture / Background</w:t>
      </w:r>
    </w:p>
    <w:p w14:paraId="5508FBA2" w14:textId="77777777" w:rsidR="00FC3FED" w:rsidRDefault="00FC3FED">
      <w:r>
        <w:t>The noun mizbeach is a noun of place formed by adding the prefix m- to the verbal root zabach (to slaughter). Literally, it translates to "the place of slaughter." In the ancient Near Eastern context, an altar was not merely a decorative table or a quiet podium; it was a place of dramatic, costly action. It was a structure built of earth or unhewn stone where animals were killed, their blood was poured or sprinkled, and their flesh was burned. This vivid word picture highlights that access to a holy God always carries a cost. For sinful humans to approach the holy Creator, a substitute's life must be surrendered, and that surrender takes place at the mizbeach.</w:t>
      </w:r>
    </w:p>
    <w:p w14:paraId="24A06C66" w14:textId="77777777" w:rsidR="00FC3FED" w:rsidRDefault="00FC3FED"/>
    <w:p w14:paraId="625E9FD3" w14:textId="77777777" w:rsidR="00FC3FED" w:rsidRPr="00FC3FED" w:rsidRDefault="00FC3FED">
      <w:pPr>
        <w:rPr>
          <w:b/>
        </w:rPr>
      </w:pPr>
      <w:r w:rsidRPr="00FC3FED">
        <w:rPr>
          <w:b/>
        </w:rPr>
        <w:t>2. Meaning / Lexical Definition</w:t>
      </w:r>
    </w:p>
    <w:p w14:paraId="7A455ED4" w14:textId="77777777" w:rsidR="00FC3FED" w:rsidRDefault="00FC3FED">
      <w:r>
        <w:t>• Mizbeach refers specifically to a raised structure upon which sacrifices are made or incense is burned. In the Old Testament, the word covers several distinct types of altars:</w:t>
      </w:r>
    </w:p>
    <w:p w14:paraId="34846CBE" w14:textId="77777777" w:rsidR="00FC3FED" w:rsidRDefault="00FC3FED">
      <w:r>
        <w:t>• Patriarchal Altars: Simple, outdoor structures built of earth or natural, unhewn stones by figures like Noah, Abraham, Isaac, and Jacob to mark encounters with God.</w:t>
      </w:r>
    </w:p>
    <w:p w14:paraId="2FE07CA6" w14:textId="77777777" w:rsidR="00FC3FED" w:rsidRDefault="00FC3FED">
      <w:r>
        <w:t>• The Altar of Burnt Offering: The large, bronze-plated acacia wood altar located in the outer court of the Tabernacle (and later the Temple) where public animal sacrifices were made daily.</w:t>
      </w:r>
    </w:p>
    <w:p w14:paraId="12AC6EB2" w14:textId="77777777" w:rsidR="00FC3FED" w:rsidRDefault="00FC3FED">
      <w:r>
        <w:t>• The Altar of Incense: The smaller, gold-plated altar located inside the Holy Place, used for burning fragrant spices.</w:t>
      </w:r>
    </w:p>
    <w:p w14:paraId="1336BB13" w14:textId="77777777" w:rsidR="00FC3FED" w:rsidRDefault="00FC3FED">
      <w:r>
        <w:t>The fundamental lexical sense is a dedicated locus of transformation, where physical gifts (animals, grain, incense) are surrendered to the spiritual realm through fire and blood.</w:t>
      </w:r>
    </w:p>
    <w:p w14:paraId="45AA3AB5" w14:textId="77777777" w:rsidR="00FC3FED" w:rsidRDefault="00FC3FED"/>
    <w:p w14:paraId="0BD3C682" w14:textId="77777777" w:rsidR="00FC3FED" w:rsidRPr="00FC3FED" w:rsidRDefault="00FC3FED">
      <w:pPr>
        <w:rPr>
          <w:b/>
        </w:rPr>
      </w:pPr>
      <w:r w:rsidRPr="00FC3FED">
        <w:rPr>
          <w:b/>
        </w:rPr>
        <w:t>3. Usage and Word Pictures</w:t>
      </w:r>
    </w:p>
    <w:p w14:paraId="19DBCEA9" w14:textId="77777777" w:rsidR="00FC3FED" w:rsidRDefault="00FC3FED">
      <w:r>
        <w:t>Throughout the Old Testament, the mizbeach functions as a multi-layered symbol:</w:t>
      </w:r>
    </w:p>
    <w:p w14:paraId="0431D8A4" w14:textId="77777777" w:rsidR="00FC3FED" w:rsidRDefault="00FC3FED">
      <w:r>
        <w:t>• A Place of Reconciliation: The blood applied to the altar makes atonement for the souls of the people, representing the covering of sin.</w:t>
      </w:r>
    </w:p>
    <w:p w14:paraId="3E2BDFDD" w14:textId="77777777" w:rsidR="00FC3FED" w:rsidRDefault="00FC3FED">
      <w:r>
        <w:t>• A Place of Communion: Fellowship offerings eaten near the altar signify a shared meal and restored peace between God and His people.</w:t>
      </w:r>
    </w:p>
    <w:p w14:paraId="2EE92378" w14:textId="77777777" w:rsidR="00FC3FED" w:rsidRDefault="00FC3FED">
      <w:r>
        <w:t>• A Place of Memorial: Building an altar was a physical way of "calling on the name of the LORD" and anchoring a historical event in the physical landscape so that future generations would remember God's faithfulness.</w:t>
      </w:r>
    </w:p>
    <w:p w14:paraId="18DDFAFE" w14:textId="77777777" w:rsidR="00FC3FED" w:rsidRDefault="00FC3FED">
      <w:r>
        <w:t>• A Place of Asylum: Grasping the "horns" of the altar was a desperate appeal for mercy and protection from vengeance.</w:t>
      </w:r>
    </w:p>
    <w:p w14:paraId="74171088" w14:textId="77777777" w:rsidR="00FC3FED" w:rsidRDefault="00FC3FED"/>
    <w:p w14:paraId="22F9E1B3" w14:textId="77777777" w:rsidR="00FC3FED" w:rsidRPr="00FC3FED" w:rsidRDefault="00FC3FED">
      <w:pPr>
        <w:rPr>
          <w:b/>
        </w:rPr>
      </w:pPr>
      <w:r w:rsidRPr="00FC3FED">
        <w:rPr>
          <w:b/>
        </w:rPr>
        <w:t>4. Theological Implications</w:t>
      </w:r>
    </w:p>
    <w:p w14:paraId="280A9934" w14:textId="77777777" w:rsidR="00FC3FED" w:rsidRDefault="00FC3FED">
      <w:r>
        <w:t xml:space="preserve">Theologically, the mizbeach is the central hub of Old Testament soteriology and worship. It demonstrates that holiness and justice cannot coexist with sin apart from a mediator and a substitute. The altar stands as a perpetual reminder of God’s holiness (demanding death for sin) and God's grace (providing a way for a substitute to die instead of the sinner). </w:t>
      </w:r>
    </w:p>
    <w:p w14:paraId="1951240D" w14:textId="77777777" w:rsidR="00FC3FED" w:rsidRDefault="00FC3FED">
      <w:r>
        <w:t>In New Testament theology, the shadow of the mizbeach is fulfilled in the cross of Jesus Christ. The author of Hebrews explicitly connects this when stating, "We have an altar from which those who serve the tabernacle have no right to eat" (Hebrews 13:10). Christ is both the perfect high priest and the ultimate, once-for-all sacrifice offered upon the altar of the cross, rendering physical temple altars obsolete.</w:t>
      </w:r>
    </w:p>
    <w:p w14:paraId="447E7838" w14:textId="77777777" w:rsidR="00FC3FED" w:rsidRDefault="00FC3FED"/>
    <w:p w14:paraId="47A9F1D3" w14:textId="77777777" w:rsidR="00FC3FED" w:rsidRPr="00FC3FED" w:rsidRDefault="00FC3FED">
      <w:pPr>
        <w:rPr>
          <w:b/>
        </w:rPr>
      </w:pPr>
      <w:r w:rsidRPr="00FC3FED">
        <w:rPr>
          <w:b/>
        </w:rPr>
        <w:t>5. Contextual Nuance in the Passage</w:t>
      </w:r>
    </w:p>
    <w:p w14:paraId="1C02C083" w14:textId="77777777" w:rsidR="00FC3FED" w:rsidRDefault="00FC3FED">
      <w:r>
        <w:t>In Exodus 17:15, Moses builds a mizbeach after Israel's victory over Amalek at Rephidim. This use of mizbeach is nuanced in several specific ways:</w:t>
      </w:r>
    </w:p>
    <w:p w14:paraId="27D6ED7F" w14:textId="77777777" w:rsidR="00FC3FED" w:rsidRDefault="00FC3FED">
      <w:r>
        <w:t>• A Monument of Victory, Not Just Sacrifice: While sacrifices were undoubtedly offered upon it, the text focuses heavily on the altar's role as a monument. It acts as a physical witness to God's intervention.</w:t>
      </w:r>
    </w:p>
    <w:p w14:paraId="09CEBE9E" w14:textId="77777777" w:rsidR="00FC3FED" w:rsidRDefault="00FC3FED">
      <w:r>
        <w:t>• The Banner of Yahweh: Moses names the altar Yahweh-Nissi ("The-LORD-Is-My-Banner"). A banner (nes) was a rallying pole or flag used in battle to signal troops and declare which king they fought for. By naming the mizbeach after God's banner, Moses declares that the place of worship is also the place of warfare. Israel's victory did not come through Joshua's military strategy or Moses' physical endurance, but through covenant alignment with Yahweh.</w:t>
      </w:r>
    </w:p>
    <w:p w14:paraId="67EF3AEA" w14:textId="77777777" w:rsidR="00FC3FED" w:rsidRDefault="00FC3FED">
      <w:r>
        <w:t>• Worship and Warfare United: The altar teaches Israel that spiritual warfare is won through the posture of worship. The physical altar stands at the foot of the hill where Moses held up his hands with the staff of God, demonstrating that victory over spiritual and physical enemies is sustained by continuous devotion, prayer, and sacrifice to God.</w:t>
      </w:r>
    </w:p>
    <w:p w14:paraId="1B812E42" w14:textId="77777777" w:rsidR="00FC3FED" w:rsidRDefault="00FC3FED"/>
    <w:p w14:paraId="198445C2" w14:textId="77777777" w:rsidR="00FC3FED" w:rsidRPr="00FC3FED" w:rsidRDefault="00FC3FED">
      <w:pPr>
        <w:rPr>
          <w:b/>
        </w:rPr>
      </w:pPr>
      <w:r w:rsidRPr="00FC3FED">
        <w:rPr>
          <w:b/>
        </w:rPr>
        <w:t>6. Key Uses in Other Verses (NKJV)</w:t>
      </w:r>
    </w:p>
    <w:p w14:paraId="475347D7" w14:textId="77777777" w:rsidR="00FC3FED" w:rsidRDefault="00FC3FED">
      <w:r>
        <w:t>• Genesis 8:20: "Then Noah built an altar to the LORD, and took of every clean animal and of every clean bird, and offered burnt offerings on the altar."</w:t>
      </w:r>
    </w:p>
    <w:p w14:paraId="6D844F21" w14:textId="77777777" w:rsidR="00FC3FED" w:rsidRDefault="00FC3FED">
      <w:r>
        <w:t>• Genesis 12:7: "Then the LORD appeared to Abram and said, 'To your descendants I will give this land.' And there he built an altar to the LORD, who had appeared to him."</w:t>
      </w:r>
    </w:p>
    <w:p w14:paraId="35E2842C" w14:textId="77777777" w:rsidR="00FC3FED" w:rsidRDefault="00FC3FED">
      <w:r>
        <w:t>• Exodus 27:1: "You shall make an altar of acacia wood, five cubits long and five cubits wide—the altar shall be square—and its height shall be three cubits."</w:t>
      </w:r>
    </w:p>
    <w:p w14:paraId="376ECA07" w14:textId="77777777" w:rsidR="00FC3FED" w:rsidRDefault="00FC3FED">
      <w:r>
        <w:t>• Judges 6:24: "So Gideon built an altar there to the LORD, and called it The-LORD-Is-Peace."</w:t>
      </w:r>
    </w:p>
    <w:p w14:paraId="05F7AE73" w14:textId="77777777" w:rsidR="00FC3FED" w:rsidRDefault="00FC3FED"/>
    <w:p w14:paraId="4501AD67" w14:textId="77777777" w:rsidR="00FC3FED" w:rsidRPr="00FC3FED" w:rsidRDefault="00FC3FED">
      <w:pPr>
        <w:rPr>
          <w:b/>
        </w:rPr>
      </w:pPr>
      <w:r w:rsidRPr="00FC3FED">
        <w:rPr>
          <w:b/>
        </w:rPr>
        <w:t>7. Other Relevant Insights</w:t>
      </w:r>
    </w:p>
    <w:p w14:paraId="6576B3C9" w14:textId="77777777" w:rsidR="00FC3FED" w:rsidRDefault="00FC3FED">
      <w:r>
        <w:t>• Divine Simplicity vs. Human Pride: God commanded that altars of stone must not be made of hewn stones; if a tool was used on them, they were profaned (Exodus 20:25). This preserved a stark contrast between Hebrew altars and the elaborate, ostentatious altars of pagan nations. The focus of the mizbeach was to be entirely on God's work of grace, not on human craftsmanship or artistic vanity.</w:t>
      </w:r>
    </w:p>
    <w:p w14:paraId="2FD2C787" w14:textId="77777777" w:rsidR="00FC3FED" w:rsidRDefault="00FC3FED">
      <w:r>
        <w:t>• Naming Altars: Naming an altar was an ancient way of defining the specific character of God revealed in a crisis. Just as Gideon named his altar Yahweh-Shalom ("The-LORD-Is-Peace") after facing his fears of death, Moses names his altar Yahweh-Nissi after facing a mortal enemy, showing that our worship is always shaped by our personal experience of God's deliverance.</w:t>
      </w:r>
    </w:p>
    <w:p w14:paraId="7CE588B3" w14:textId="77777777" w:rsidR="00FC3FED" w:rsidRDefault="00FC3FED"/>
    <w:p w14:paraId="5E400676" w14:textId="77777777" w:rsidR="00FC3FED" w:rsidRPr="00FC3FED" w:rsidRDefault="00FC3FED">
      <w:pPr>
        <w:rPr>
          <w:b/>
        </w:rPr>
      </w:pPr>
      <w:r w:rsidRPr="00FC3FED">
        <w:rPr>
          <w:b/>
        </w:rPr>
        <w:t>8. References</w:t>
      </w:r>
    </w:p>
    <w:p w14:paraId="3BA0B53F" w14:textId="77777777" w:rsidR="00FC3FED" w:rsidRDefault="00FC3FED">
      <w:r>
        <w:t>• Brown, Driver, Briggs. Hebrew and English Lexicon of the Old Testament.</w:t>
      </w:r>
    </w:p>
    <w:p w14:paraId="25CA6FDD" w14:textId="77777777" w:rsidR="00FC3FED" w:rsidRDefault="00FC3FED">
      <w:r>
        <w:t>• Harris, R. Laird, Gleason L. Archer Jr., and Bruce K. Waltke. Theological Wordbook of the Old Testament.</w:t>
      </w:r>
    </w:p>
    <w:p w14:paraId="3D5F28F9" w14:textId="77777777" w:rsidR="00FC3FED" w:rsidRDefault="00FC3FED">
      <w:r>
        <w:t>• Koehler, Ludwig, and Walter Baumgartner. The Hebrew and Aramaic Lexicon of the Old Testament.</w:t>
      </w:r>
    </w:p>
    <w:p w14:paraId="3402FF5B" w14:textId="77777777" w:rsidR="00FC3FED" w:rsidRDefault="00FC3FED">
      <w:r>
        <w:t>• Renn, Stephen D. Expository Dictionary of Bible Words.</w:t>
      </w:r>
    </w:p>
    <w:p w14:paraId="2AAB8805" w14:textId="2DB164CD" w:rsidR="004C5552" w:rsidRDefault="00FC3FED">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C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4A51"/>
  <w15:chartTrackingRefBased/>
  <w15:docId w15:val="{33BB2584-DC1C-4965-A46C-D3229FA6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ED"/>
    <w:rPr>
      <w:rFonts w:eastAsiaTheme="majorEastAsia" w:cstheme="majorBidi"/>
      <w:color w:val="272727" w:themeColor="text1" w:themeTint="D8"/>
    </w:rPr>
  </w:style>
  <w:style w:type="paragraph" w:styleId="Title">
    <w:name w:val="Title"/>
    <w:basedOn w:val="Normal"/>
    <w:next w:val="Normal"/>
    <w:link w:val="TitleChar"/>
    <w:uiPriority w:val="10"/>
    <w:qFormat/>
    <w:rsid w:val="00FC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ED"/>
    <w:pPr>
      <w:spacing w:before="160"/>
      <w:jc w:val="center"/>
    </w:pPr>
    <w:rPr>
      <w:i/>
      <w:iCs/>
      <w:color w:val="404040" w:themeColor="text1" w:themeTint="BF"/>
    </w:rPr>
  </w:style>
  <w:style w:type="character" w:customStyle="1" w:styleId="QuoteChar">
    <w:name w:val="Quote Char"/>
    <w:basedOn w:val="DefaultParagraphFont"/>
    <w:link w:val="Quote"/>
    <w:uiPriority w:val="29"/>
    <w:rsid w:val="00FC3FED"/>
    <w:rPr>
      <w:i/>
      <w:iCs/>
      <w:color w:val="404040" w:themeColor="text1" w:themeTint="BF"/>
    </w:rPr>
  </w:style>
  <w:style w:type="paragraph" w:styleId="ListParagraph">
    <w:name w:val="List Paragraph"/>
    <w:basedOn w:val="Normal"/>
    <w:uiPriority w:val="34"/>
    <w:qFormat/>
    <w:rsid w:val="00FC3FED"/>
    <w:pPr>
      <w:ind w:left="720"/>
      <w:contextualSpacing/>
    </w:pPr>
  </w:style>
  <w:style w:type="character" w:styleId="IntenseEmphasis">
    <w:name w:val="Intense Emphasis"/>
    <w:basedOn w:val="DefaultParagraphFont"/>
    <w:uiPriority w:val="21"/>
    <w:qFormat/>
    <w:rsid w:val="00FC3FED"/>
    <w:rPr>
      <w:i/>
      <w:iCs/>
      <w:color w:val="2E74B5" w:themeColor="accent1" w:themeShade="BF"/>
    </w:rPr>
  </w:style>
  <w:style w:type="paragraph" w:styleId="IntenseQuote">
    <w:name w:val="Intense Quote"/>
    <w:basedOn w:val="Normal"/>
    <w:next w:val="Normal"/>
    <w:link w:val="IntenseQuoteChar"/>
    <w:uiPriority w:val="30"/>
    <w:qFormat/>
    <w:rsid w:val="00FC3F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3FED"/>
    <w:rPr>
      <w:i/>
      <w:iCs/>
      <w:color w:val="2E74B5" w:themeColor="accent1" w:themeShade="BF"/>
    </w:rPr>
  </w:style>
  <w:style w:type="character" w:styleId="IntenseReference">
    <w:name w:val="Intense Reference"/>
    <w:basedOn w:val="DefaultParagraphFont"/>
    <w:uiPriority w:val="32"/>
    <w:qFormat/>
    <w:rsid w:val="00FC3F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