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DD09E" w14:textId="77777777" w:rsidR="00AF058F" w:rsidRPr="00AF058F" w:rsidRDefault="00AF058F">
      <w:pPr>
        <w:rPr>
          <w:b/>
        </w:rPr>
      </w:pPr>
      <w:r w:rsidRPr="00AF058F">
        <w:rPr>
          <w:b/>
        </w:rPr>
        <w:t>WAR - ( milchamah , Strong's H4421 )</w:t>
      </w:r>
    </w:p>
    <w:p w14:paraId="6EA98EE8" w14:textId="77777777" w:rsidR="00AF058F" w:rsidRDefault="00AF058F">
      <w:r w:rsidRPr="00AF058F">
        <w:rPr>
          <w:b/>
        </w:rPr>
        <w:t>Summary:</w:t>
      </w:r>
    </w:p>
    <w:p w14:paraId="3A191B26" w14:textId="77777777" w:rsidR="00AF058F" w:rsidRDefault="00AF058F">
      <w:r>
        <w:t>The Hebrew noun milchamah refers to physical combat, battle, or a state of war. Derived from the root lacham, which means to fight or do battle (and is closely related to the noun lechem, meaning bread or food), the word carries an ancient association with consuming or devouring an enemy. In Exodus 17:16, milchamah describes Yahweh's perpetual, generational warfare against Amalek, representing an unyielding divine opposition to those who seek to destroy His covenant people.</w:t>
      </w:r>
    </w:p>
    <w:p w14:paraId="7B23D4E3" w14:textId="77777777" w:rsidR="00AF058F" w:rsidRDefault="00AF058F"/>
    <w:p w14:paraId="465B4424" w14:textId="77777777" w:rsidR="00AF058F" w:rsidRDefault="00AF058F">
      <w:r w:rsidRPr="00AF058F">
        <w:rPr>
          <w:b/>
        </w:rPr>
        <w:t>Full Study:</w:t>
      </w:r>
    </w:p>
    <w:p w14:paraId="01960AE6" w14:textId="77777777" w:rsidR="00AF058F" w:rsidRDefault="00AF058F"/>
    <w:p w14:paraId="77074EF6" w14:textId="77777777" w:rsidR="00AF058F" w:rsidRPr="00AF058F" w:rsidRDefault="00AF058F">
      <w:pPr>
        <w:rPr>
          <w:b/>
        </w:rPr>
      </w:pPr>
      <w:r w:rsidRPr="00AF058F">
        <w:rPr>
          <w:b/>
        </w:rPr>
        <w:t>1. Word Picture / Background</w:t>
      </w:r>
    </w:p>
    <w:p w14:paraId="1779071B" w14:textId="77777777" w:rsidR="00AF058F" w:rsidRDefault="00AF058F">
      <w:r>
        <w:t>The word milchamah is derived from the verbal root lacham, which means to fight, battle, or wage war. This root is homonymous with or closely related to the noun lechem, the common Hebrew word for "bread." In ancient Semitic thought, war and consumption are deeply connected. To fight an enemy is, metaphorically, to "devour" or "consume" them, much like eating food. This imagery is reflected elsewhere in Hebrew Scripture, where conquerors are said to "eat up" or "devour" their adversaries (as in Numbers 14:9, "they are our bread"). Thus, milchamah carries an ancient, visceral background of a struggle for survival, where one party consumes or is consumed by another.</w:t>
      </w:r>
    </w:p>
    <w:p w14:paraId="70EBDF55" w14:textId="77777777" w:rsidR="00AF058F" w:rsidRDefault="00AF058F"/>
    <w:p w14:paraId="6FB200F6" w14:textId="77777777" w:rsidR="00AF058F" w:rsidRPr="00AF058F" w:rsidRDefault="00AF058F">
      <w:pPr>
        <w:rPr>
          <w:b/>
        </w:rPr>
      </w:pPr>
      <w:r w:rsidRPr="00AF058F">
        <w:rPr>
          <w:b/>
        </w:rPr>
        <w:t>2. Meaning / Lexical Definition</w:t>
      </w:r>
    </w:p>
    <w:p w14:paraId="4B9CE58B" w14:textId="77777777" w:rsidR="00AF058F" w:rsidRDefault="00AF058F">
      <w:r>
        <w:t>• Milchamah is a feminine noun occurring over 300 times in the Old Testament. Its primary meanings include:</w:t>
      </w:r>
    </w:p>
    <w:p w14:paraId="0270CEAE" w14:textId="77777777" w:rsidR="00AF058F" w:rsidRDefault="00AF058F">
      <w:r>
        <w:t>• An engagement of military forces; a battle.</w:t>
      </w:r>
    </w:p>
    <w:p w14:paraId="1DADA499" w14:textId="77777777" w:rsidR="00AF058F" w:rsidRDefault="00AF058F">
      <w:r>
        <w:t>• A state of war or military conflict between nations or groups.</w:t>
      </w:r>
    </w:p>
    <w:p w14:paraId="092798E6" w14:textId="77777777" w:rsidR="00AF058F" w:rsidRDefault="00AF058F">
      <w:r>
        <w:t>• The weapons, instruments, or methods of warfare.</w:t>
      </w:r>
    </w:p>
    <w:p w14:paraId="4CD01360" w14:textId="77777777" w:rsidR="00AF058F" w:rsidRDefault="00AF058F">
      <w:r>
        <w:t>The word refers to literal, physical warfare involving armies, weapons, and bloodshed, though it also serves as a potent theological metaphor for spiritual and cosmic conflict.</w:t>
      </w:r>
    </w:p>
    <w:p w14:paraId="17F0C573" w14:textId="77777777" w:rsidR="00AF058F" w:rsidRDefault="00AF058F"/>
    <w:p w14:paraId="71EE6CA0" w14:textId="77777777" w:rsidR="00AF058F" w:rsidRPr="00AF058F" w:rsidRDefault="00AF058F">
      <w:pPr>
        <w:rPr>
          <w:b/>
        </w:rPr>
      </w:pPr>
      <w:r w:rsidRPr="00AF058F">
        <w:rPr>
          <w:b/>
        </w:rPr>
        <w:t>3. Usage and Word Pictures</w:t>
      </w:r>
    </w:p>
    <w:p w14:paraId="409E8187" w14:textId="77777777" w:rsidR="00AF058F" w:rsidRDefault="00AF058F">
      <w:r>
        <w:t>Throughout the Old Testament, milchamah is used in several vivid contexts:</w:t>
      </w:r>
    </w:p>
    <w:p w14:paraId="5D79D830" w14:textId="77777777" w:rsidR="00AF058F" w:rsidRDefault="00AF058F">
      <w:r>
        <w:t>• The "Man of War": Yahweh Himself is described as a warrior (ish milchamah) in Exodus 15:3, emphasizing His active role in fighting on behalf of His covenant people.</w:t>
      </w:r>
    </w:p>
    <w:p w14:paraId="3D445BFB" w14:textId="77777777" w:rsidR="00AF058F" w:rsidRDefault="00AF058F">
      <w:r>
        <w:t>• The Battle belongs to the LORD: In 1 Samuel 17:47, David declares to Goliath that "the battle (milchamah) is the Lord’s," demonstrating that military victory does not depend on human strength or weaponry but on divine sovereign intervention.</w:t>
      </w:r>
    </w:p>
    <w:p w14:paraId="6AEAF923" w14:textId="77777777" w:rsidR="00AF058F" w:rsidRDefault="00AF058F">
      <w:r>
        <w:t>• Instruments of War: Phrases like kele milchamah ("instruments of war" or "weapons") highlight the physical reality of ancient combat, including swords, spears, shields, and chariots.</w:t>
      </w:r>
    </w:p>
    <w:p w14:paraId="58659AFB" w14:textId="77777777" w:rsidR="00AF058F" w:rsidRDefault="00AF058F"/>
    <w:p w14:paraId="4BA1700C" w14:textId="77777777" w:rsidR="00AF058F" w:rsidRPr="00AF058F" w:rsidRDefault="00AF058F">
      <w:pPr>
        <w:rPr>
          <w:b/>
        </w:rPr>
      </w:pPr>
      <w:r w:rsidRPr="00AF058F">
        <w:rPr>
          <w:b/>
        </w:rPr>
        <w:t>4. Theological Implications</w:t>
      </w:r>
    </w:p>
    <w:p w14:paraId="4585C020" w14:textId="77777777" w:rsidR="00AF058F" w:rsidRDefault="00AF058F">
      <w:r>
        <w:t>Theologically, milchamah underscores the reality of a fallen world marked by hostility against God and His purposes. When God engages in milchamah, it is never arbitrary or merely political; it is an expression of His holy justice and protective covenant love.</w:t>
      </w:r>
    </w:p>
    <w:p w14:paraId="03B4844A" w14:textId="77777777" w:rsidR="00AF058F" w:rsidRDefault="00AF058F">
      <w:r>
        <w:t>• Divine Warfare: God fights to defend the weak, execute judgment on wicked nations, and preserve the line of promise.</w:t>
      </w:r>
    </w:p>
    <w:p w14:paraId="15397BE9" w14:textId="77777777" w:rsidR="00AF058F" w:rsidRDefault="00AF058F">
      <w:r>
        <w:t>• Perpetual Conflict: The declaration of ongoing war against Amalek establishes a theological pattern: God’s kingdom is in continuous opposition to the forces of darkness and rebellion. Amalek represents the persistent, insidious enemy that attacks the vulnerable from behind, requiring perpetual vigilance and divine opposition.</w:t>
      </w:r>
    </w:p>
    <w:p w14:paraId="6AA2FCDD" w14:textId="77777777" w:rsidR="00AF058F" w:rsidRDefault="00AF058F"/>
    <w:p w14:paraId="63CBA0ED" w14:textId="77777777" w:rsidR="00AF058F" w:rsidRPr="00AF058F" w:rsidRDefault="00AF058F">
      <w:pPr>
        <w:rPr>
          <w:b/>
        </w:rPr>
      </w:pPr>
      <w:r w:rsidRPr="00AF058F">
        <w:rPr>
          <w:b/>
        </w:rPr>
        <w:t>5. Contextual Nuance in the Passage</w:t>
      </w:r>
    </w:p>
    <w:p w14:paraId="449EB0D4" w14:textId="77777777" w:rsidR="00AF058F" w:rsidRDefault="00AF058F">
      <w:r>
        <w:t>In Exodus 17:16, Israel has just defeated Amalek at Rephidim through the intercession of Moses, whose hands were held up by Aaron and Hur. Moses builds an altar and names it Yahweh-Nissi ("The LORD is my Banner"). The text states: "for he said, 'Because the LORD has sworn: the LORD will have war (milchamah) with Amalek from generation to generation.'"</w:t>
      </w:r>
    </w:p>
    <w:p w14:paraId="4E4E8545" w14:textId="77777777" w:rsidR="00AF058F" w:rsidRPr="00AF058F" w:rsidRDefault="00AF058F">
      <w:pPr>
        <w:rPr>
          <w:b/>
        </w:rPr>
      </w:pPr>
      <w:r w:rsidRPr="00AF058F">
        <w:rPr>
          <w:b/>
        </w:rPr>
        <w:t>• The phrase translated "the LORD has sworn" literally references a hand on the throne of Yah (the Lord). Yahweh binds His own sovereign authority to this conflict.</w:t>
      </w:r>
    </w:p>
    <w:p w14:paraId="1CFC390B" w14:textId="77777777" w:rsidR="00AF058F" w:rsidRDefault="00AF058F">
      <w:r>
        <w:t>• The use of milchamah here guarantees that the struggle against Amalek is not merely Israel's national feud, but Yahweh's personal war. Amalek's unprovoked attack on the weak and weary Israelites (Deuteronomy 25:17-18) was an attack on the purpose and presence of God. Therefore, the milchamah will continue until Amalek's memory is completely blotted out under heaven.</w:t>
      </w:r>
    </w:p>
    <w:p w14:paraId="106C80D7" w14:textId="77777777" w:rsidR="00AF058F" w:rsidRDefault="00AF058F"/>
    <w:p w14:paraId="233559C1" w14:textId="77777777" w:rsidR="00AF058F" w:rsidRPr="00AF058F" w:rsidRDefault="00AF058F">
      <w:pPr>
        <w:rPr>
          <w:b/>
        </w:rPr>
      </w:pPr>
      <w:r w:rsidRPr="00AF058F">
        <w:rPr>
          <w:b/>
        </w:rPr>
        <w:t>6. Key Uses in Other Verses (NKJV)</w:t>
      </w:r>
    </w:p>
    <w:p w14:paraId="17B2FCAA" w14:textId="77777777" w:rsidR="00AF058F" w:rsidRDefault="00AF058F">
      <w:r>
        <w:t>• Exodus 15:3: "The LORD is a man of war; The LORD is His name."</w:t>
      </w:r>
    </w:p>
    <w:p w14:paraId="644D00C6" w14:textId="77777777" w:rsidR="00AF058F" w:rsidRDefault="00AF058F">
      <w:r>
        <w:t>• 1 Samuel 17:47: "Then all this assembly shall know that the LORD does not save with sword and spear; for the battle is the LORD’s, and He will give you into our hands."</w:t>
      </w:r>
    </w:p>
    <w:p w14:paraId="640EB9E2" w14:textId="77777777" w:rsidR="00AF058F" w:rsidRDefault="00AF058F">
      <w:r>
        <w:t>• Psalm 24:8: "Who is this King of glory? The LORD strong and mighty, The LORD mighty in battle."</w:t>
      </w:r>
    </w:p>
    <w:p w14:paraId="5FD966D3" w14:textId="77777777" w:rsidR="00AF058F" w:rsidRDefault="00AF058F">
      <w:r>
        <w:t>• Ecclesiastes 3:8: "A time to love, and a time to hate; A time of war, and a time of peace."</w:t>
      </w:r>
    </w:p>
    <w:p w14:paraId="3CF45100" w14:textId="77777777" w:rsidR="00AF058F" w:rsidRDefault="00AF058F">
      <w:r>
        <w:t>• Isaiah 2:4: "He shall judge between the nations, and rebuke many people; they shall beat their swords into plowshares, and their spears into pruning hooks; nation shall not lift up sword against nation, neither shall they learn war anymore."</w:t>
      </w:r>
    </w:p>
    <w:p w14:paraId="7E1C60E6" w14:textId="77777777" w:rsidR="00AF058F" w:rsidRDefault="00AF058F"/>
    <w:p w14:paraId="1F13F566" w14:textId="77777777" w:rsidR="00AF058F" w:rsidRPr="00AF058F" w:rsidRDefault="00AF058F">
      <w:pPr>
        <w:rPr>
          <w:b/>
        </w:rPr>
      </w:pPr>
      <w:r w:rsidRPr="00AF058F">
        <w:rPr>
          <w:b/>
        </w:rPr>
        <w:t>7. Other Relevant Insights</w:t>
      </w:r>
    </w:p>
    <w:p w14:paraId="4FDE5FDD" w14:textId="77777777" w:rsidR="00AF058F" w:rsidRDefault="00AF058F">
      <w:r>
        <w:t>• The Amalekite Connection: This perpetual milchamah explains the later divine mandate given to King Saul in 1 Samuel 15 to utterly destroy Amalek. Saul's failure to execute this command fully resulted in his rejection as king, illustrating the gravity of God's sworn war against this enemy.</w:t>
      </w:r>
    </w:p>
    <w:p w14:paraId="47E18AFD" w14:textId="77777777" w:rsidR="00AF058F" w:rsidRDefault="00AF058F">
      <w:r>
        <w:t>• Spiritual Parallel: In Christian theology, the perpetual war against Amalek is often viewed as a type of the believer's ongoing struggle against the flesh and spiritual forces of evil. Just as Moses needed his hands supported to secure victory, believers rely on intercession and the community of faith to stand firm in spiritual warfare.</w:t>
      </w:r>
    </w:p>
    <w:p w14:paraId="714CA859" w14:textId="77777777" w:rsidR="00AF058F" w:rsidRDefault="00AF058F"/>
    <w:p w14:paraId="3DEE6AB6" w14:textId="77777777" w:rsidR="00AF058F" w:rsidRPr="00AF058F" w:rsidRDefault="00AF058F">
      <w:pPr>
        <w:rPr>
          <w:b/>
        </w:rPr>
      </w:pPr>
      <w:r w:rsidRPr="00AF058F">
        <w:rPr>
          <w:b/>
        </w:rPr>
        <w:t>8. References</w:t>
      </w:r>
    </w:p>
    <w:p w14:paraId="2819E272" w14:textId="77777777" w:rsidR="00AF058F" w:rsidRDefault="00AF058F">
      <w:r>
        <w:t>• Brown, Francis, S.R. Driver, and Charles A. Briggs. The Brown-Driver-Briggs Hebrew and English Lexicon.</w:t>
      </w:r>
    </w:p>
    <w:p w14:paraId="6D9D8CD5" w14:textId="77777777" w:rsidR="00AF058F" w:rsidRDefault="00AF058F">
      <w:r>
        <w:t>• Harris, R. Laird, Gleason L. Archer Jr., and Bruce K. Waltke. Theological Wordbook of the Old Testament.</w:t>
      </w:r>
    </w:p>
    <w:p w14:paraId="75EA8466" w14:textId="77777777" w:rsidR="00AF058F" w:rsidRDefault="00AF058F">
      <w:r>
        <w:t>• Koehler, Ludwig, and Walter Baumgartner. The Hebrew and Aramaic Lexicon of the Old Testament.</w:t>
      </w:r>
    </w:p>
    <w:p w14:paraId="011659AB" w14:textId="5AEB88C1" w:rsidR="004C5552" w:rsidRDefault="00AF058F">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058F"/>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A068"/>
  <w15:chartTrackingRefBased/>
  <w15:docId w15:val="{34DC5253-B5DF-44A4-946E-884C2F2D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0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0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58F"/>
    <w:rPr>
      <w:rFonts w:eastAsiaTheme="majorEastAsia" w:cstheme="majorBidi"/>
      <w:color w:val="272727" w:themeColor="text1" w:themeTint="D8"/>
    </w:rPr>
  </w:style>
  <w:style w:type="paragraph" w:styleId="Title">
    <w:name w:val="Title"/>
    <w:basedOn w:val="Normal"/>
    <w:next w:val="Normal"/>
    <w:link w:val="TitleChar"/>
    <w:uiPriority w:val="10"/>
    <w:qFormat/>
    <w:rsid w:val="00AF0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58F"/>
    <w:pPr>
      <w:spacing w:before="160"/>
      <w:jc w:val="center"/>
    </w:pPr>
    <w:rPr>
      <w:i/>
      <w:iCs/>
      <w:color w:val="404040" w:themeColor="text1" w:themeTint="BF"/>
    </w:rPr>
  </w:style>
  <w:style w:type="character" w:customStyle="1" w:styleId="QuoteChar">
    <w:name w:val="Quote Char"/>
    <w:basedOn w:val="DefaultParagraphFont"/>
    <w:link w:val="Quote"/>
    <w:uiPriority w:val="29"/>
    <w:rsid w:val="00AF058F"/>
    <w:rPr>
      <w:i/>
      <w:iCs/>
      <w:color w:val="404040" w:themeColor="text1" w:themeTint="BF"/>
    </w:rPr>
  </w:style>
  <w:style w:type="paragraph" w:styleId="ListParagraph">
    <w:name w:val="List Paragraph"/>
    <w:basedOn w:val="Normal"/>
    <w:uiPriority w:val="34"/>
    <w:qFormat/>
    <w:rsid w:val="00AF058F"/>
    <w:pPr>
      <w:ind w:left="720"/>
      <w:contextualSpacing/>
    </w:pPr>
  </w:style>
  <w:style w:type="character" w:styleId="IntenseEmphasis">
    <w:name w:val="Intense Emphasis"/>
    <w:basedOn w:val="DefaultParagraphFont"/>
    <w:uiPriority w:val="21"/>
    <w:qFormat/>
    <w:rsid w:val="00AF058F"/>
    <w:rPr>
      <w:i/>
      <w:iCs/>
      <w:color w:val="2E74B5" w:themeColor="accent1" w:themeShade="BF"/>
    </w:rPr>
  </w:style>
  <w:style w:type="paragraph" w:styleId="IntenseQuote">
    <w:name w:val="Intense Quote"/>
    <w:basedOn w:val="Normal"/>
    <w:next w:val="Normal"/>
    <w:link w:val="IntenseQuoteChar"/>
    <w:uiPriority w:val="30"/>
    <w:qFormat/>
    <w:rsid w:val="00AF05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058F"/>
    <w:rPr>
      <w:i/>
      <w:iCs/>
      <w:color w:val="2E74B5" w:themeColor="accent1" w:themeShade="BF"/>
    </w:rPr>
  </w:style>
  <w:style w:type="character" w:styleId="IntenseReference">
    <w:name w:val="Intense Reference"/>
    <w:basedOn w:val="DefaultParagraphFont"/>
    <w:uiPriority w:val="32"/>
    <w:qFormat/>
    <w:rsid w:val="00AF05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5000</Characters>
  <Application>Microsoft Office Word</Application>
  <DocSecurity>0</DocSecurity>
  <Lines>41</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