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34724" w14:textId="77777777" w:rsidR="007600B8" w:rsidRPr="007600B8" w:rsidRDefault="007600B8">
      <w:pPr>
        <w:rPr>
          <w:b/>
        </w:rPr>
      </w:pPr>
      <w:r w:rsidRPr="007600B8">
        <w:rPr>
          <w:b/>
        </w:rPr>
        <w:t>GREATER - ( gadol , Strong's H1419 )</w:t>
      </w:r>
    </w:p>
    <w:p w14:paraId="2EFB2392" w14:textId="77777777" w:rsidR="007600B8" w:rsidRDefault="007600B8">
      <w:r w:rsidRPr="007600B8">
        <w:rPr>
          <w:b/>
        </w:rPr>
        <w:t>Summary:</w:t>
      </w:r>
    </w:p>
    <w:p w14:paraId="57CB1984" w14:textId="77777777" w:rsidR="007600B8" w:rsidRDefault="007600B8">
      <w:r>
        <w:t>The Hebrew word gadol denotes greatness in size, importance, power, or authority. In Exodus 18:11, Jethro uses it to declare that Yahweh is incomparably superior ("greater") to all other deities. This confession by the Priest of Midian marks a pivotal moment where the mighty redemptive acts of the Exodus demonstrate God's supreme, universal sovereignty over all spiritual and earthly powers.</w:t>
      </w:r>
    </w:p>
    <w:p w14:paraId="56A63D99" w14:textId="77777777" w:rsidR="007600B8" w:rsidRDefault="007600B8"/>
    <w:p w14:paraId="0FD5D2A6" w14:textId="77777777" w:rsidR="007600B8" w:rsidRDefault="007600B8">
      <w:r w:rsidRPr="007600B8">
        <w:rPr>
          <w:b/>
        </w:rPr>
        <w:t>Full Study:</w:t>
      </w:r>
    </w:p>
    <w:p w14:paraId="03B49D29" w14:textId="77777777" w:rsidR="007600B8" w:rsidRDefault="007600B8"/>
    <w:p w14:paraId="219C0119" w14:textId="77777777" w:rsidR="007600B8" w:rsidRPr="007600B8" w:rsidRDefault="007600B8">
      <w:pPr>
        <w:rPr>
          <w:b/>
        </w:rPr>
      </w:pPr>
      <w:r w:rsidRPr="007600B8">
        <w:rPr>
          <w:b/>
        </w:rPr>
        <w:t>1. Word Picture / Background</w:t>
      </w:r>
    </w:p>
    <w:p w14:paraId="3FA82530" w14:textId="77777777" w:rsidR="007600B8" w:rsidRDefault="007600B8">
      <w:r>
        <w:t>• The root verb gadal means to grow, become great, or be magnified.</w:t>
      </w:r>
    </w:p>
    <w:p w14:paraId="24F59A5B" w14:textId="77777777" w:rsidR="007600B8" w:rsidRDefault="007600B8">
      <w:r>
        <w:t>• In the ancient Near East, gods were typically viewed as localized, territorial powers with limited domains. A deity might be considered great within their own city or nation but powerless outside of it.</w:t>
      </w:r>
    </w:p>
    <w:p w14:paraId="7CFF9B07" w14:textId="77777777" w:rsidR="007600B8" w:rsidRDefault="007600B8">
      <w:r>
        <w:t>• By using gadol to describe Yahweh, Jethro breaks past this regional paradigm to acknowledge a supreme authority that transcends all national and spiritual boundaries.</w:t>
      </w:r>
    </w:p>
    <w:p w14:paraId="05C68DB8" w14:textId="77777777" w:rsidR="007600B8" w:rsidRDefault="007600B8"/>
    <w:p w14:paraId="4510BEFA" w14:textId="77777777" w:rsidR="007600B8" w:rsidRPr="007600B8" w:rsidRDefault="007600B8">
      <w:pPr>
        <w:rPr>
          <w:b/>
        </w:rPr>
      </w:pPr>
      <w:r w:rsidRPr="007600B8">
        <w:rPr>
          <w:b/>
        </w:rPr>
        <w:t>2. Meaning / Lexical Definition</w:t>
      </w:r>
    </w:p>
    <w:p w14:paraId="0799E12C" w14:textId="77777777" w:rsidR="007600B8" w:rsidRDefault="007600B8">
      <w:r>
        <w:t>• The adjective gadol has a wide semantic range that includes:</w:t>
      </w:r>
    </w:p>
    <w:p w14:paraId="3EF816A3" w14:textId="77777777" w:rsidR="007600B8" w:rsidRDefault="007600B8">
      <w:r>
        <w:t>• Great in physical magnitude, extent, or number (e.g., a massive mountain, a vast assembly).</w:t>
      </w:r>
    </w:p>
    <w:p w14:paraId="016D6FCF" w14:textId="77777777" w:rsidR="007600B8" w:rsidRDefault="007600B8">
      <w:r>
        <w:t>• Mighty in power, force, or intensity (e.g., a strong wind, intense anger).</w:t>
      </w:r>
    </w:p>
    <w:p w14:paraId="3023F572" w14:textId="77777777" w:rsidR="007600B8" w:rsidRDefault="007600B8">
      <w:r>
        <w:t>• High in social status, rank, or importance (e.g., a high priest, a great king).</w:t>
      </w:r>
    </w:p>
    <w:p w14:paraId="4A2117F1" w14:textId="77777777" w:rsidR="007600B8" w:rsidRDefault="007600B8">
      <w:r>
        <w:t>• Older or elder in terms of age.</w:t>
      </w:r>
    </w:p>
    <w:p w14:paraId="0E629706" w14:textId="77777777" w:rsidR="007600B8" w:rsidRDefault="007600B8">
      <w:r>
        <w:t>• In Exodus 18:11, gadol is used in a comparative sense to signify that Yahweh is incomparably superior to all other spiritual forces and pagan deities.</w:t>
      </w:r>
    </w:p>
    <w:p w14:paraId="351FBB21" w14:textId="77777777" w:rsidR="007600B8" w:rsidRDefault="007600B8"/>
    <w:p w14:paraId="3D6AA0EE" w14:textId="77777777" w:rsidR="007600B8" w:rsidRPr="007600B8" w:rsidRDefault="007600B8">
      <w:pPr>
        <w:rPr>
          <w:b/>
        </w:rPr>
      </w:pPr>
      <w:r w:rsidRPr="007600B8">
        <w:rPr>
          <w:b/>
        </w:rPr>
        <w:t>3. Usage and Word Pictures</w:t>
      </w:r>
    </w:p>
    <w:p w14:paraId="4AC49BEA" w14:textId="77777777" w:rsidR="007600B8" w:rsidRDefault="007600B8">
      <w:r>
        <w:t>• The Hebrew Bible frequently uses gadol to describe the physical and spiritual acts of God. It is the word used for the "great work" or "mighty hand" of God during the Exodus (Exodus 14:31).</w:t>
      </w:r>
    </w:p>
    <w:p w14:paraId="25FBDE3A" w14:textId="77777777" w:rsidR="007600B8" w:rsidRDefault="007600B8">
      <w:r>
        <w:t>• When applied to God, it carries the word picture of an overwhelming, towering presence that eclipses everything else. Just as a "great mountain" dominates the landscape, Yahweh’s power dwarfs the futile efforts of human empires and false gods.</w:t>
      </w:r>
    </w:p>
    <w:p w14:paraId="072705DF" w14:textId="77777777" w:rsidR="007600B8" w:rsidRDefault="007600B8">
      <w:r>
        <w:t>• Metaphorically, it is used to capture the absolute weight and gravity of divine intervention in human history.</w:t>
      </w:r>
    </w:p>
    <w:p w14:paraId="7974CDEB" w14:textId="77777777" w:rsidR="007600B8" w:rsidRDefault="007600B8"/>
    <w:p w14:paraId="2BE7EB4B" w14:textId="77777777" w:rsidR="007600B8" w:rsidRPr="007600B8" w:rsidRDefault="007600B8">
      <w:pPr>
        <w:rPr>
          <w:b/>
        </w:rPr>
      </w:pPr>
      <w:r w:rsidRPr="007600B8">
        <w:rPr>
          <w:b/>
        </w:rPr>
        <w:t>4. Theological Implications</w:t>
      </w:r>
    </w:p>
    <w:p w14:paraId="0A1C3AD6" w14:textId="77777777" w:rsidR="007600B8" w:rsidRDefault="007600B8">
      <w:r>
        <w:t>• The use of gadol underscores Yahweh’s unique and transcendent nature. He is not merely one option among many options in a pantheon; He is the supreme Sovereign.</w:t>
      </w:r>
    </w:p>
    <w:p w14:paraId="4F2D3A9F" w14:textId="77777777" w:rsidR="007600B8" w:rsidRDefault="007600B8">
      <w:r>
        <w:t>• This term highlights that the primary purpose of the plagues and the redemptive victory at the Red Sea was to reveal God’s supreme character to both Israel and the surrounding nations.</w:t>
      </w:r>
    </w:p>
    <w:p w14:paraId="2FD11FA6" w14:textId="77777777" w:rsidR="007600B8" w:rsidRDefault="007600B8">
      <w:r>
        <w:t>• Jethro’s confession demonstrates that Yahweh’s greatness demands a response of awe, worship, and faith from those who are far off.</w:t>
      </w:r>
    </w:p>
    <w:p w14:paraId="225D3BC5" w14:textId="77777777" w:rsidR="007600B8" w:rsidRDefault="007600B8"/>
    <w:p w14:paraId="14E2258C" w14:textId="77777777" w:rsidR="007600B8" w:rsidRPr="007600B8" w:rsidRDefault="007600B8">
      <w:pPr>
        <w:rPr>
          <w:b/>
        </w:rPr>
      </w:pPr>
      <w:r w:rsidRPr="007600B8">
        <w:rPr>
          <w:b/>
        </w:rPr>
        <w:t>5. Contextual Nuance in the Passage</w:t>
      </w:r>
    </w:p>
    <w:p w14:paraId="6DB364C5" w14:textId="77777777" w:rsidR="007600B8" w:rsidRDefault="007600B8">
      <w:r>
        <w:t>• In Exodus 18:11, Jethro, a Midianite priest and outsider to the covenant of Israel, has just listened to Moses recount the wonders of the Exodus.</w:t>
      </w:r>
    </w:p>
    <w:p w14:paraId="3D3FE064" w14:textId="77777777" w:rsidR="007600B8" w:rsidRDefault="007600B8">
      <w:r>
        <w:t>• The declaration "the LORD is greater than all the gods" stands in direct contrast to the pride of Egypt. Egypt's gods were seen as mighty, and Pharaoh acted with supreme arrogance.</w:t>
      </w:r>
    </w:p>
    <w:p w14:paraId="23A21973" w14:textId="77777777" w:rsidR="007600B8" w:rsidRDefault="007600B8">
      <w:r>
        <w:t>• Yahweh’s superior greatness is proved because "in the very thing in which they behaved proudly, He was above them." God used Egypt's own proud rebellion as the stage upon which to display His absolute, crushing superiority.</w:t>
      </w:r>
    </w:p>
    <w:p w14:paraId="394F880E" w14:textId="77777777" w:rsidR="007600B8" w:rsidRDefault="007600B8"/>
    <w:p w14:paraId="552D95BC" w14:textId="77777777" w:rsidR="007600B8" w:rsidRPr="007600B8" w:rsidRDefault="007600B8">
      <w:pPr>
        <w:rPr>
          <w:b/>
        </w:rPr>
      </w:pPr>
      <w:r w:rsidRPr="007600B8">
        <w:rPr>
          <w:b/>
        </w:rPr>
        <w:t>6. Key Uses in Other Verses (NKJV)</w:t>
      </w:r>
    </w:p>
    <w:p w14:paraId="460C5455" w14:textId="77777777" w:rsidR="007600B8" w:rsidRDefault="007600B8">
      <w:r>
        <w:t>• Genesis 1:16: "Then God made two great lights: the greater light to rule the day, and the lesser light to rule the night."</w:t>
      </w:r>
    </w:p>
    <w:p w14:paraId="588768B5" w14:textId="77777777" w:rsidR="007600B8" w:rsidRDefault="007600B8">
      <w:r>
        <w:t>• Exodus 14:31: "Thus Israel saw the great work which the LORD had done in Egypt..."</w:t>
      </w:r>
    </w:p>
    <w:p w14:paraId="7C33104F" w14:textId="77777777" w:rsidR="007600B8" w:rsidRDefault="007600B8">
      <w:r>
        <w:t>• Deuteronomy 10:17: "For the LORD your God is God of gods and Lord of lords, the great God, mighty and awesome..."</w:t>
      </w:r>
    </w:p>
    <w:p w14:paraId="637F7E75" w14:textId="77777777" w:rsidR="007600B8" w:rsidRDefault="007600B8">
      <w:r>
        <w:t>• Psalm 95:3: "For the LORD is the great God, and the great King above all gods."</w:t>
      </w:r>
    </w:p>
    <w:p w14:paraId="3C89DEB4" w14:textId="77777777" w:rsidR="007600B8" w:rsidRDefault="007600B8">
      <w:r>
        <w:t>• Psalm 135:5: "For I know that the LORD is great, and our Lord is above all gods."</w:t>
      </w:r>
    </w:p>
    <w:p w14:paraId="56E1C8A3" w14:textId="77777777" w:rsidR="007600B8" w:rsidRDefault="007600B8"/>
    <w:p w14:paraId="20F7B36A" w14:textId="77777777" w:rsidR="007600B8" w:rsidRPr="007600B8" w:rsidRDefault="007600B8">
      <w:pPr>
        <w:rPr>
          <w:b/>
        </w:rPr>
      </w:pPr>
      <w:r w:rsidRPr="007600B8">
        <w:rPr>
          <w:b/>
        </w:rPr>
        <w:t>7. Other Relevant Insights</w:t>
      </w:r>
    </w:p>
    <w:p w14:paraId="424368A6" w14:textId="77777777" w:rsidR="007600B8" w:rsidRDefault="007600B8">
      <w:r>
        <w:t>• There is a striking narrative development in the book of Exodus. When Moses first confronted Pharaoh, the pagan king asked, "Who is the LORD, that I should obey His voice?" (Exodus 5:2). Jethro's confession in chapter 18 acts as the ultimate answer to Pharaoh's question: Yahweh is the God who is greater than all.</w:t>
      </w:r>
    </w:p>
    <w:p w14:paraId="7B912566" w14:textId="77777777" w:rsidR="007600B8" w:rsidRDefault="007600B8">
      <w:r>
        <w:t>• This highlights that genuine testimony of God's concrete acts of deliverance has the power to bring outsiders to a state of saving confession and worship.</w:t>
      </w:r>
    </w:p>
    <w:p w14:paraId="6FBF449E" w14:textId="77777777" w:rsidR="007600B8" w:rsidRDefault="007600B8"/>
    <w:p w14:paraId="152C5DCD" w14:textId="77777777" w:rsidR="007600B8" w:rsidRPr="007600B8" w:rsidRDefault="007600B8">
      <w:pPr>
        <w:rPr>
          <w:b/>
        </w:rPr>
      </w:pPr>
      <w:r w:rsidRPr="007600B8">
        <w:rPr>
          <w:b/>
        </w:rPr>
        <w:t>8. References</w:t>
      </w:r>
    </w:p>
    <w:p w14:paraId="2E34CD03" w14:textId="77777777" w:rsidR="007600B8" w:rsidRDefault="007600B8">
      <w:r>
        <w:t>• Brown-Driver-Briggs Hebrew and English Lexicon (BDB)</w:t>
      </w:r>
    </w:p>
    <w:p w14:paraId="1D2C77DF" w14:textId="77777777" w:rsidR="007600B8" w:rsidRDefault="007600B8">
      <w:r>
        <w:t>• Theological Wordbook of the Old Testament (TWOT)</w:t>
      </w:r>
    </w:p>
    <w:p w14:paraId="322BD461" w14:textId="77777777" w:rsidR="007600B8" w:rsidRDefault="007600B8">
      <w:r>
        <w:t>• New International Dictionary of Old Testament Theology and Exegesis (NIDOTTE)</w:t>
      </w:r>
    </w:p>
    <w:p w14:paraId="6C246FAA" w14:textId="77777777" w:rsidR="007600B8" w:rsidRDefault="007600B8">
      <w:r>
        <w:t>• Hebrew and Aramaic Lexicon of the Old Testament (HALOT)</w:t>
      </w:r>
    </w:p>
    <w:p w14:paraId="309A2C09" w14:textId="4CDCCB50" w:rsidR="004C5552" w:rsidRDefault="007600B8">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00B8"/>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D3AC8"/>
  <w15:chartTrackingRefBased/>
  <w15:docId w15:val="{DC909394-0626-443F-9876-E00CCFB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0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0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0B8"/>
    <w:rPr>
      <w:rFonts w:eastAsiaTheme="majorEastAsia" w:cstheme="majorBidi"/>
      <w:color w:val="272727" w:themeColor="text1" w:themeTint="D8"/>
    </w:rPr>
  </w:style>
  <w:style w:type="paragraph" w:styleId="Title">
    <w:name w:val="Title"/>
    <w:basedOn w:val="Normal"/>
    <w:next w:val="Normal"/>
    <w:link w:val="TitleChar"/>
    <w:uiPriority w:val="10"/>
    <w:qFormat/>
    <w:rsid w:val="00760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0B8"/>
    <w:pPr>
      <w:spacing w:before="160"/>
      <w:jc w:val="center"/>
    </w:pPr>
    <w:rPr>
      <w:i/>
      <w:iCs/>
      <w:color w:val="404040" w:themeColor="text1" w:themeTint="BF"/>
    </w:rPr>
  </w:style>
  <w:style w:type="character" w:customStyle="1" w:styleId="QuoteChar">
    <w:name w:val="Quote Char"/>
    <w:basedOn w:val="DefaultParagraphFont"/>
    <w:link w:val="Quote"/>
    <w:uiPriority w:val="29"/>
    <w:rsid w:val="007600B8"/>
    <w:rPr>
      <w:i/>
      <w:iCs/>
      <w:color w:val="404040" w:themeColor="text1" w:themeTint="BF"/>
    </w:rPr>
  </w:style>
  <w:style w:type="paragraph" w:styleId="ListParagraph">
    <w:name w:val="List Paragraph"/>
    <w:basedOn w:val="Normal"/>
    <w:uiPriority w:val="34"/>
    <w:qFormat/>
    <w:rsid w:val="007600B8"/>
    <w:pPr>
      <w:ind w:left="720"/>
      <w:contextualSpacing/>
    </w:pPr>
  </w:style>
  <w:style w:type="character" w:styleId="IntenseEmphasis">
    <w:name w:val="Intense Emphasis"/>
    <w:basedOn w:val="DefaultParagraphFont"/>
    <w:uiPriority w:val="21"/>
    <w:qFormat/>
    <w:rsid w:val="007600B8"/>
    <w:rPr>
      <w:i/>
      <w:iCs/>
      <w:color w:val="2E74B5" w:themeColor="accent1" w:themeShade="BF"/>
    </w:rPr>
  </w:style>
  <w:style w:type="paragraph" w:styleId="IntenseQuote">
    <w:name w:val="Intense Quote"/>
    <w:basedOn w:val="Normal"/>
    <w:next w:val="Normal"/>
    <w:link w:val="IntenseQuoteChar"/>
    <w:uiPriority w:val="30"/>
    <w:qFormat/>
    <w:rsid w:val="007600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00B8"/>
    <w:rPr>
      <w:i/>
      <w:iCs/>
      <w:color w:val="2E74B5" w:themeColor="accent1" w:themeShade="BF"/>
    </w:rPr>
  </w:style>
  <w:style w:type="character" w:styleId="IntenseReference">
    <w:name w:val="Intense Reference"/>
    <w:basedOn w:val="DefaultParagraphFont"/>
    <w:uiPriority w:val="32"/>
    <w:qFormat/>
    <w:rsid w:val="007600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671</Words>
  <Characters>3826</Characters>
  <Application>Microsoft Office Word</Application>
  <DocSecurity>0</DocSecurity>
  <Lines>31</Lines>
  <Paragraphs>8</Paragraphs>
  <ScaleCrop>false</ScaleCrop>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